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F7770" w14:textId="6B122D1F" w:rsidR="008B4BE6" w:rsidRPr="001A3160"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9B5E71F" w14:textId="7A61C0EE" w:rsidR="008B4BE6" w:rsidRPr="001A3160"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1A3160">
        <w:rPr>
          <w:b/>
          <w:sz w:val="24"/>
          <w:szCs w:val="24"/>
          <w:lang w:val="ro-RO"/>
        </w:rPr>
        <w:t>NOTA</w:t>
      </w:r>
      <w:r w:rsidR="00032B46" w:rsidRPr="001A3160">
        <w:rPr>
          <w:b/>
          <w:sz w:val="24"/>
          <w:szCs w:val="24"/>
          <w:lang w:val="ro-RO"/>
        </w:rPr>
        <w:t xml:space="preserve"> </w:t>
      </w:r>
      <w:r w:rsidRPr="001A3160">
        <w:rPr>
          <w:b/>
          <w:sz w:val="24"/>
          <w:szCs w:val="24"/>
          <w:lang w:val="ro-RO"/>
        </w:rPr>
        <w:t>DE</w:t>
      </w:r>
      <w:r w:rsidR="00032B46" w:rsidRPr="001A3160">
        <w:rPr>
          <w:b/>
          <w:sz w:val="24"/>
          <w:szCs w:val="24"/>
          <w:lang w:val="ro-RO"/>
        </w:rPr>
        <w:t xml:space="preserve"> </w:t>
      </w:r>
      <w:r w:rsidRPr="001A3160">
        <w:rPr>
          <w:b/>
          <w:sz w:val="24"/>
          <w:szCs w:val="24"/>
          <w:lang w:val="ro-RO"/>
        </w:rPr>
        <w:t>FUNDAMENTARE</w:t>
      </w:r>
    </w:p>
    <w:p w14:paraId="0E77493E" w14:textId="38CF006F" w:rsidR="007D64D3" w:rsidRPr="001A3160" w:rsidRDefault="006933C3" w:rsidP="00A0230B">
      <w:pPr>
        <w:ind w:firstLine="0"/>
        <w:jc w:val="center"/>
        <w:outlineLvl w:val="0"/>
        <w:rPr>
          <w:b/>
          <w:bCs/>
          <w:kern w:val="36"/>
          <w:sz w:val="24"/>
          <w:szCs w:val="24"/>
          <w:lang w:val="ro-RO" w:eastAsia="ru-MD"/>
        </w:rPr>
      </w:pPr>
      <w:r w:rsidRPr="001A3160">
        <w:rPr>
          <w:b/>
          <w:sz w:val="24"/>
          <w:szCs w:val="24"/>
          <w:lang w:val="ro-RO"/>
        </w:rPr>
        <w:t>la</w:t>
      </w:r>
      <w:r w:rsidR="00032B46" w:rsidRPr="001A3160">
        <w:rPr>
          <w:b/>
          <w:sz w:val="24"/>
          <w:szCs w:val="24"/>
          <w:lang w:val="ro-RO"/>
        </w:rPr>
        <w:t xml:space="preserve"> </w:t>
      </w:r>
      <w:r w:rsidRPr="001A3160">
        <w:rPr>
          <w:b/>
          <w:sz w:val="24"/>
          <w:szCs w:val="24"/>
          <w:lang w:val="ro-RO"/>
        </w:rPr>
        <w:t>proiectul</w:t>
      </w:r>
      <w:r w:rsidR="00A0230B">
        <w:rPr>
          <w:b/>
          <w:sz w:val="24"/>
          <w:szCs w:val="24"/>
          <w:lang w:val="ro-RO"/>
        </w:rPr>
        <w:t xml:space="preserve"> Hotărârii Consiliului de administrație al ANRE cu privire la aprobarea</w:t>
      </w:r>
      <w:r w:rsidR="00E54580" w:rsidRPr="001A3160">
        <w:rPr>
          <w:b/>
          <w:sz w:val="24"/>
          <w:szCs w:val="24"/>
          <w:lang w:val="ro-RO"/>
        </w:rPr>
        <w:t xml:space="preserve"> </w:t>
      </w:r>
      <w:r w:rsidR="00682C73">
        <w:rPr>
          <w:b/>
          <w:bCs/>
          <w:kern w:val="36"/>
          <w:sz w:val="24"/>
          <w:szCs w:val="24"/>
          <w:lang w:val="ro-RO" w:eastAsia="ru-MD"/>
        </w:rPr>
        <w:t>Liniilor</w:t>
      </w:r>
      <w:r w:rsidR="00484820" w:rsidRPr="001A3160">
        <w:rPr>
          <w:b/>
          <w:bCs/>
          <w:kern w:val="36"/>
          <w:sz w:val="24"/>
          <w:szCs w:val="24"/>
          <w:lang w:val="ro-RO" w:eastAsia="ru-MD"/>
        </w:rPr>
        <w:t xml:space="preserve"> directoare</w:t>
      </w:r>
      <w:r w:rsidR="00385E94" w:rsidRPr="001A3160">
        <w:rPr>
          <w:b/>
          <w:bCs/>
          <w:kern w:val="36"/>
          <w:sz w:val="24"/>
          <w:szCs w:val="24"/>
          <w:lang w:val="ro-RO" w:eastAsia="ru-MD"/>
        </w:rPr>
        <w:t xml:space="preserve"> privind</w:t>
      </w:r>
      <w:r w:rsidR="007D64D3" w:rsidRPr="001A3160">
        <w:rPr>
          <w:b/>
          <w:bCs/>
          <w:kern w:val="36"/>
          <w:sz w:val="24"/>
          <w:szCs w:val="24"/>
          <w:lang w:val="ro-RO" w:eastAsia="ru-MD"/>
        </w:rPr>
        <w:t xml:space="preserve"> alocarea capacităților și gestionarea congestiilor</w:t>
      </w:r>
    </w:p>
    <w:p w14:paraId="581CF8BF" w14:textId="6BFAC57D" w:rsidR="008B4BE6" w:rsidRPr="001A3160" w:rsidRDefault="00032B46" w:rsidP="007D64D3">
      <w:pPr>
        <w:jc w:val="center"/>
        <w:outlineLvl w:val="0"/>
        <w:rPr>
          <w:sz w:val="24"/>
          <w:szCs w:val="24"/>
          <w:lang w:val="ro-RO"/>
        </w:rPr>
      </w:pPr>
      <w:r w:rsidRPr="001A3160">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1A3160" w:rsidRPr="001A3160"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1A3160" w:rsidRDefault="0036135C" w:rsidP="002721D2">
            <w:pPr>
              <w:rPr>
                <w:rFonts w:ascii="Times New Roman" w:hAnsi="Times New Roman"/>
                <w:b/>
                <w:bCs/>
                <w:sz w:val="24"/>
                <w:szCs w:val="24"/>
                <w:lang w:val="ro-RO"/>
              </w:rPr>
            </w:pPr>
            <w:r w:rsidRPr="001A3160">
              <w:rPr>
                <w:rFonts w:ascii="Times New Roman" w:hAnsi="Times New Roman"/>
                <w:b/>
                <w:bCs/>
                <w:sz w:val="24"/>
                <w:szCs w:val="24"/>
                <w:lang w:val="ro-RO"/>
              </w:rPr>
              <w:t>1.</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Denumirea</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sau</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numele</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autorului</w:t>
            </w:r>
            <w:r w:rsidR="00032B46" w:rsidRPr="001A3160">
              <w:rPr>
                <w:rFonts w:ascii="Times New Roman" w:hAnsi="Times New Roman"/>
                <w:b/>
                <w:bCs/>
                <w:sz w:val="24"/>
                <w:szCs w:val="24"/>
                <w:lang w:val="ro-RO"/>
              </w:rPr>
              <w:t xml:space="preserve"> </w:t>
            </w:r>
            <w:r w:rsidR="00863417" w:rsidRPr="001A3160">
              <w:rPr>
                <w:rFonts w:ascii="Times New Roman" w:hAnsi="Times New Roman"/>
                <w:b/>
                <w:bCs/>
                <w:sz w:val="24"/>
                <w:szCs w:val="24"/>
                <w:lang w:val="ro-RO"/>
              </w:rPr>
              <w:t>ș</w:t>
            </w:r>
            <w:r w:rsidR="006933C3" w:rsidRPr="001A3160">
              <w:rPr>
                <w:rFonts w:ascii="Times New Roman" w:hAnsi="Times New Roman"/>
                <w:b/>
                <w:bCs/>
                <w:sz w:val="24"/>
                <w:szCs w:val="24"/>
                <w:lang w:val="ro-RO"/>
              </w:rPr>
              <w:t>i,</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după</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caz,</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a</w:t>
            </w:r>
            <w:r w:rsidR="00E94FA8" w:rsidRPr="001A3160">
              <w:rPr>
                <w:rFonts w:ascii="Times New Roman" w:hAnsi="Times New Roman"/>
                <w:b/>
                <w:bCs/>
                <w:sz w:val="24"/>
                <w:szCs w:val="24"/>
                <w:lang w:val="ro-RO"/>
              </w:rPr>
              <w:t>/al</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participan</w:t>
            </w:r>
            <w:r w:rsidR="00863417" w:rsidRPr="001A3160">
              <w:rPr>
                <w:rFonts w:ascii="Times New Roman" w:hAnsi="Times New Roman"/>
                <w:b/>
                <w:bCs/>
                <w:sz w:val="24"/>
                <w:szCs w:val="24"/>
                <w:lang w:val="ro-RO"/>
              </w:rPr>
              <w:t>ț</w:t>
            </w:r>
            <w:r w:rsidR="006933C3" w:rsidRPr="001A3160">
              <w:rPr>
                <w:rFonts w:ascii="Times New Roman" w:hAnsi="Times New Roman"/>
                <w:b/>
                <w:bCs/>
                <w:sz w:val="24"/>
                <w:szCs w:val="24"/>
                <w:lang w:val="ro-RO"/>
              </w:rPr>
              <w:t>ilor</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la</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elaborarea</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proiectului</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actului</w:t>
            </w:r>
            <w:r w:rsidR="00032B46" w:rsidRPr="001A3160">
              <w:rPr>
                <w:rFonts w:ascii="Times New Roman" w:hAnsi="Times New Roman"/>
                <w:b/>
                <w:bCs/>
                <w:sz w:val="24"/>
                <w:szCs w:val="24"/>
                <w:lang w:val="ro-RO"/>
              </w:rPr>
              <w:t xml:space="preserve"> </w:t>
            </w:r>
            <w:r w:rsidR="006933C3" w:rsidRPr="001A3160">
              <w:rPr>
                <w:rFonts w:ascii="Times New Roman" w:hAnsi="Times New Roman"/>
                <w:b/>
                <w:bCs/>
                <w:sz w:val="24"/>
                <w:szCs w:val="24"/>
                <w:lang w:val="ro-RO"/>
              </w:rPr>
              <w:t>normativ</w:t>
            </w:r>
          </w:p>
        </w:tc>
      </w:tr>
      <w:tr w:rsidR="001A3160" w:rsidRPr="001A3160"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EE2382" w14:textId="3297C60C" w:rsidR="008B4BE6" w:rsidRPr="001A3160" w:rsidRDefault="00E54580" w:rsidP="00F37ED4">
            <w:pPr>
              <w:rPr>
                <w:rFonts w:ascii="Times New Roman" w:eastAsia="Times New Roman" w:hAnsi="Times New Roman"/>
                <w:sz w:val="24"/>
                <w:szCs w:val="24"/>
                <w:lang w:val="ro-MD"/>
              </w:rPr>
            </w:pPr>
            <w:r w:rsidRPr="001A3160">
              <w:rPr>
                <w:rFonts w:ascii="Times New Roman" w:eastAsia="Times New Roman" w:hAnsi="Times New Roman"/>
                <w:sz w:val="24"/>
                <w:szCs w:val="24"/>
                <w:lang w:val="ro-MD"/>
              </w:rPr>
              <w:t>Agenția Națională pentru Reglementare în Energetică (</w:t>
            </w:r>
            <w:r w:rsidR="0019436F" w:rsidRPr="001A3160">
              <w:rPr>
                <w:rFonts w:ascii="Times New Roman" w:eastAsia="Times New Roman" w:hAnsi="Times New Roman"/>
                <w:sz w:val="24"/>
                <w:szCs w:val="24"/>
                <w:lang w:val="ro-MD"/>
              </w:rPr>
              <w:t>în continuare Agenția /</w:t>
            </w:r>
            <w:r w:rsidRPr="001A3160">
              <w:rPr>
                <w:rFonts w:ascii="Times New Roman" w:eastAsia="Times New Roman" w:hAnsi="Times New Roman"/>
                <w:sz w:val="24"/>
                <w:szCs w:val="24"/>
                <w:lang w:val="ro-MD"/>
              </w:rPr>
              <w:t>ANRE),</w:t>
            </w:r>
          </w:p>
          <w:p w14:paraId="77155182" w14:textId="385E2A62" w:rsidR="00E54580" w:rsidRPr="001A3160" w:rsidRDefault="00E54580" w:rsidP="00F37ED4">
            <w:pPr>
              <w:rPr>
                <w:rFonts w:ascii="Times New Roman" w:hAnsi="Times New Roman"/>
                <w:sz w:val="24"/>
                <w:szCs w:val="24"/>
                <w:lang w:val="ro-RO"/>
              </w:rPr>
            </w:pPr>
            <w:r w:rsidRPr="001A3160">
              <w:rPr>
                <w:rFonts w:ascii="Times New Roman" w:eastAsia="Times New Roman" w:hAnsi="Times New Roman"/>
                <w:sz w:val="24"/>
                <w:szCs w:val="24"/>
                <w:lang w:val="ro-MD"/>
              </w:rPr>
              <w:t>Departamentul energie electrică și regenerabilă, Secția reglementări.</w:t>
            </w:r>
          </w:p>
        </w:tc>
      </w:tr>
      <w:tr w:rsidR="001A3160" w:rsidRPr="001A3160"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1A3160" w:rsidRDefault="006933C3" w:rsidP="00452C6C">
            <w:pPr>
              <w:rPr>
                <w:rFonts w:ascii="Times New Roman" w:hAnsi="Times New Roman"/>
                <w:b/>
                <w:bCs/>
                <w:sz w:val="24"/>
                <w:szCs w:val="24"/>
                <w:lang w:val="ro-RO"/>
              </w:rPr>
            </w:pPr>
            <w:r w:rsidRPr="001A3160">
              <w:rPr>
                <w:rFonts w:ascii="Times New Roman" w:hAnsi="Times New Roman"/>
                <w:b/>
                <w:bCs/>
                <w:sz w:val="24"/>
                <w:szCs w:val="24"/>
                <w:lang w:val="ro-RO"/>
              </w:rPr>
              <w:t>2.</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Condi</w:t>
            </w:r>
            <w:r w:rsidR="00863417" w:rsidRPr="001A3160">
              <w:rPr>
                <w:rFonts w:ascii="Times New Roman" w:hAnsi="Times New Roman"/>
                <w:b/>
                <w:bCs/>
                <w:sz w:val="24"/>
                <w:szCs w:val="24"/>
                <w:lang w:val="ro-RO"/>
              </w:rPr>
              <w:t>ț</w:t>
            </w:r>
            <w:r w:rsidRPr="001A3160">
              <w:rPr>
                <w:rFonts w:ascii="Times New Roman" w:hAnsi="Times New Roman"/>
                <w:b/>
                <w:bCs/>
                <w:sz w:val="24"/>
                <w:szCs w:val="24"/>
                <w:lang w:val="ro-RO"/>
              </w:rPr>
              <w:t>iile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ce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au</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impus</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elaborarea</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proiectului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normativ</w:t>
            </w:r>
          </w:p>
        </w:tc>
      </w:tr>
      <w:tr w:rsidR="001A3160" w:rsidRPr="001A3160"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1A3160" w:rsidRDefault="006933C3" w:rsidP="00452C6C">
            <w:pPr>
              <w:rPr>
                <w:rFonts w:ascii="Times New Roman" w:hAnsi="Times New Roman"/>
                <w:sz w:val="24"/>
                <w:szCs w:val="24"/>
                <w:lang w:val="ro-RO"/>
              </w:rPr>
            </w:pPr>
            <w:r w:rsidRPr="001A3160">
              <w:rPr>
                <w:rFonts w:ascii="Times New Roman" w:hAnsi="Times New Roman"/>
                <w:sz w:val="24"/>
                <w:szCs w:val="24"/>
                <w:lang w:val="ro-RO"/>
              </w:rPr>
              <w:t>2.1.</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Temeiul</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legal</w:t>
            </w:r>
            <w:r w:rsidR="00825DC9" w:rsidRPr="001A3160">
              <w:rPr>
                <w:rFonts w:ascii="Times New Roman" w:hAnsi="Times New Roman"/>
                <w:sz w:val="24"/>
                <w:szCs w:val="24"/>
                <w:lang w:val="ro-RO"/>
              </w:rPr>
              <w:t xml:space="preserve"> sau</w:t>
            </w:r>
            <w:r w:rsidRPr="001A3160">
              <w:rPr>
                <w:rFonts w:ascii="Times New Roman" w:hAnsi="Times New Roman"/>
                <w:sz w:val="24"/>
                <w:szCs w:val="24"/>
                <w:lang w:val="ro-RO"/>
              </w:rPr>
              <w:t>,</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după</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caz</w:t>
            </w:r>
            <w:r w:rsidR="00825DC9" w:rsidRPr="001A3160">
              <w:rPr>
                <w:rFonts w:ascii="Times New Roman" w:hAnsi="Times New Roman"/>
                <w:sz w:val="24"/>
                <w:szCs w:val="24"/>
                <w:lang w:val="ro-RO"/>
              </w:rPr>
              <w:t>,</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sursa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proiectului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actului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normativ</w:t>
            </w:r>
          </w:p>
        </w:tc>
      </w:tr>
      <w:tr w:rsidR="001A3160" w:rsidRPr="001A3160"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FD6559" w14:textId="2537B12A" w:rsidR="00385E94" w:rsidRPr="001A3160" w:rsidRDefault="00385E94" w:rsidP="00385E94">
            <w:pPr>
              <w:tabs>
                <w:tab w:val="left" w:pos="6240"/>
              </w:tabs>
              <w:ind w:firstLine="549"/>
              <w:outlineLvl w:val="0"/>
              <w:rPr>
                <w:rFonts w:ascii="Times New Roman" w:eastAsia="Times New Roman" w:hAnsi="Times New Roman"/>
                <w:b/>
                <w:sz w:val="24"/>
                <w:szCs w:val="24"/>
                <w:lang w:val="ro-RO"/>
              </w:rPr>
            </w:pPr>
            <w:r w:rsidRPr="001A3160">
              <w:rPr>
                <w:rFonts w:ascii="Times New Roman" w:eastAsia="Times New Roman" w:hAnsi="Times New Roman"/>
                <w:iCs/>
                <w:sz w:val="24"/>
                <w:szCs w:val="24"/>
                <w:lang w:val="ro-RO"/>
              </w:rPr>
              <w:t>În conformitate cu</w:t>
            </w:r>
            <w:r w:rsidRPr="001A3160">
              <w:rPr>
                <w:rFonts w:ascii="Times New Roman" w:eastAsia="Times New Roman" w:hAnsi="Times New Roman"/>
                <w:i/>
                <w:sz w:val="24"/>
                <w:szCs w:val="24"/>
                <w:lang w:val="ro-RO"/>
              </w:rPr>
              <w:t xml:space="preserve"> Decizia Consiliului Ministerial 2022/03/MC-</w:t>
            </w:r>
            <w:proofErr w:type="spellStart"/>
            <w:r w:rsidRPr="001A3160">
              <w:rPr>
                <w:rFonts w:ascii="Times New Roman" w:eastAsia="Times New Roman" w:hAnsi="Times New Roman"/>
                <w:i/>
                <w:sz w:val="24"/>
                <w:szCs w:val="24"/>
                <w:lang w:val="ro-RO"/>
              </w:rPr>
              <w:t>EnC</w:t>
            </w:r>
            <w:proofErr w:type="spellEnd"/>
            <w:r w:rsidRPr="001A3160">
              <w:rPr>
                <w:rFonts w:ascii="Times New Roman" w:eastAsia="Times New Roman" w:hAnsi="Times New Roman"/>
                <w:i/>
                <w:sz w:val="24"/>
                <w:szCs w:val="24"/>
                <w:lang w:val="ro-RO"/>
              </w:rPr>
              <w:t>,</w:t>
            </w:r>
            <w:r w:rsidRPr="001A3160">
              <w:rPr>
                <w:rFonts w:ascii="Times New Roman" w:eastAsia="Times New Roman" w:hAnsi="Times New Roman"/>
                <w:sz w:val="24"/>
                <w:szCs w:val="24"/>
                <w:lang w:val="ro-RO"/>
              </w:rPr>
              <w:t xml:space="preserve"> țările părți contractante ale Comunității Energetice au obligația de a asigura transpunerea în legislația națională a prevederilor Regulamentului UE </w:t>
            </w:r>
            <w:r w:rsidR="009E5BED" w:rsidRPr="001A3160">
              <w:rPr>
                <w:rFonts w:ascii="Times New Roman" w:eastAsia="Times New Roman" w:hAnsi="Times New Roman"/>
                <w:sz w:val="24"/>
                <w:szCs w:val="24"/>
                <w:lang w:val="ro-RO"/>
              </w:rPr>
              <w:t xml:space="preserve">2015/1222 </w:t>
            </w:r>
            <w:r w:rsidR="009E5BED" w:rsidRPr="001A3160">
              <w:rPr>
                <w:rFonts w:ascii="Times New Roman" w:eastAsia="Times New Roman" w:hAnsi="Times New Roman"/>
                <w:i/>
                <w:iCs/>
                <w:sz w:val="24"/>
                <w:szCs w:val="24"/>
                <w:lang w:val="ro-RO"/>
              </w:rPr>
              <w:t xml:space="preserve">de stabilire a unor linii directoare privind alocarea capacităților și gestionarea congestiilor până la data de </w:t>
            </w:r>
            <w:r w:rsidR="009E5BED" w:rsidRPr="001A3160">
              <w:rPr>
                <w:rFonts w:ascii="Times New Roman" w:eastAsia="Times New Roman" w:hAnsi="Times New Roman"/>
                <w:b/>
                <w:sz w:val="24"/>
                <w:szCs w:val="24"/>
                <w:lang w:val="ro-RO"/>
              </w:rPr>
              <w:t>31 decembrie 2023</w:t>
            </w:r>
            <w:r w:rsidRPr="001A3160">
              <w:rPr>
                <w:rFonts w:ascii="Times New Roman" w:eastAsia="Times New Roman" w:hAnsi="Times New Roman"/>
                <w:b/>
                <w:sz w:val="24"/>
                <w:szCs w:val="24"/>
                <w:lang w:val="ro-RO"/>
              </w:rPr>
              <w:t>.</w:t>
            </w:r>
          </w:p>
          <w:p w14:paraId="032866D5" w14:textId="1B20EA5E" w:rsidR="0038788D" w:rsidRDefault="00682C73" w:rsidP="0012307F">
            <w:pPr>
              <w:tabs>
                <w:tab w:val="left" w:pos="6240"/>
              </w:tabs>
              <w:ind w:firstLine="596"/>
              <w:outlineLvl w:val="0"/>
              <w:rPr>
                <w:rFonts w:ascii="Times New Roman" w:eastAsia="Times New Roman" w:hAnsi="Times New Roman"/>
                <w:sz w:val="24"/>
                <w:szCs w:val="24"/>
                <w:lang w:val="ro-RO"/>
              </w:rPr>
            </w:pPr>
            <w:r>
              <w:rPr>
                <w:rFonts w:ascii="Times New Roman" w:eastAsia="Times New Roman" w:hAnsi="Times New Roman"/>
                <w:sz w:val="24"/>
                <w:szCs w:val="24"/>
                <w:lang w:val="ro-RO"/>
              </w:rPr>
              <w:t>Conform</w:t>
            </w:r>
            <w:r w:rsidR="004C28DE" w:rsidRPr="001A3160">
              <w:rPr>
                <w:rFonts w:ascii="Times New Roman" w:eastAsia="Times New Roman" w:hAnsi="Times New Roman"/>
                <w:sz w:val="24"/>
                <w:szCs w:val="24"/>
                <w:lang w:val="ro-RO"/>
              </w:rPr>
              <w:t xml:space="preserve"> </w:t>
            </w:r>
            <w:r w:rsidR="00DB7495" w:rsidRPr="001A3160">
              <w:rPr>
                <w:rFonts w:ascii="Times New Roman" w:eastAsia="Times New Roman" w:hAnsi="Times New Roman"/>
                <w:sz w:val="24"/>
                <w:szCs w:val="24"/>
                <w:lang w:val="ro-RO"/>
              </w:rPr>
              <w:t>prevederil</w:t>
            </w:r>
            <w:r>
              <w:rPr>
                <w:rFonts w:ascii="Times New Roman" w:eastAsia="Times New Roman" w:hAnsi="Times New Roman"/>
                <w:sz w:val="24"/>
                <w:szCs w:val="24"/>
                <w:lang w:val="ro-RO"/>
              </w:rPr>
              <w:t>or</w:t>
            </w:r>
            <w:r w:rsidR="00DB7495" w:rsidRPr="001A3160">
              <w:rPr>
                <w:rFonts w:ascii="Times New Roman" w:eastAsia="Times New Roman" w:hAnsi="Times New Roman"/>
                <w:sz w:val="24"/>
                <w:szCs w:val="24"/>
                <w:lang w:val="ro-RO"/>
              </w:rPr>
              <w:t xml:space="preserve"> art. 39</w:t>
            </w:r>
            <w:r>
              <w:rPr>
                <w:rFonts w:ascii="Times New Roman" w:eastAsia="Times New Roman" w:hAnsi="Times New Roman"/>
                <w:sz w:val="24"/>
                <w:szCs w:val="24"/>
                <w:lang w:val="ro-RO"/>
              </w:rPr>
              <w:t xml:space="preserve"> alin. (1)</w:t>
            </w:r>
            <w:r w:rsidR="00DB7495" w:rsidRPr="001A3160">
              <w:rPr>
                <w:rFonts w:ascii="Times New Roman" w:eastAsia="Times New Roman" w:hAnsi="Times New Roman"/>
                <w:sz w:val="24"/>
                <w:szCs w:val="24"/>
                <w:lang w:val="ro-RO"/>
              </w:rPr>
              <w:t xml:space="preserve"> din </w:t>
            </w:r>
            <w:r w:rsidR="004C28DE" w:rsidRPr="001A3160">
              <w:rPr>
                <w:rFonts w:ascii="Times New Roman" w:eastAsia="Times New Roman" w:hAnsi="Times New Roman"/>
                <w:sz w:val="24"/>
                <w:szCs w:val="24"/>
                <w:lang w:val="ro-RO"/>
              </w:rPr>
              <w:t xml:space="preserve">Legea cu privire la energia electrică nr. </w:t>
            </w:r>
            <w:r w:rsidR="00DB7495" w:rsidRPr="001A3160">
              <w:rPr>
                <w:rFonts w:ascii="Times New Roman" w:eastAsia="Times New Roman" w:hAnsi="Times New Roman"/>
                <w:sz w:val="24"/>
                <w:szCs w:val="24"/>
                <w:lang w:val="ro-RO"/>
              </w:rPr>
              <w:t>164</w:t>
            </w:r>
            <w:r w:rsidR="004C28DE" w:rsidRPr="001A3160">
              <w:rPr>
                <w:rFonts w:ascii="Times New Roman" w:eastAsia="Times New Roman" w:hAnsi="Times New Roman"/>
                <w:sz w:val="24"/>
                <w:szCs w:val="24"/>
                <w:lang w:val="ro-RO"/>
              </w:rPr>
              <w:t>/20</w:t>
            </w:r>
            <w:r w:rsidR="00DB7495" w:rsidRPr="001A3160">
              <w:rPr>
                <w:rFonts w:ascii="Times New Roman" w:eastAsia="Times New Roman" w:hAnsi="Times New Roman"/>
                <w:sz w:val="24"/>
                <w:szCs w:val="24"/>
                <w:lang w:val="ro-RO"/>
              </w:rPr>
              <w:t>25</w:t>
            </w:r>
            <w:r w:rsidR="004C28DE" w:rsidRPr="001A3160">
              <w:rPr>
                <w:rFonts w:ascii="Times New Roman" w:eastAsia="Times New Roman" w:hAnsi="Times New Roman"/>
                <w:sz w:val="24"/>
                <w:szCs w:val="24"/>
                <w:lang w:val="ro-RO"/>
              </w:rPr>
              <w:t xml:space="preserve">, </w:t>
            </w:r>
            <w:r w:rsidR="0038788D">
              <w:rPr>
                <w:rFonts w:ascii="Times New Roman" w:eastAsia="Times New Roman" w:hAnsi="Times New Roman"/>
                <w:sz w:val="24"/>
                <w:szCs w:val="24"/>
                <w:lang w:val="ro-RO"/>
              </w:rPr>
              <w:t>l</w:t>
            </w:r>
            <w:r w:rsidRPr="00682C73">
              <w:rPr>
                <w:rFonts w:ascii="Times New Roman" w:eastAsia="Times New Roman" w:hAnsi="Times New Roman"/>
                <w:sz w:val="24"/>
                <w:szCs w:val="24"/>
                <w:lang w:val="ro-RO"/>
              </w:rPr>
              <w:t>a îndeplinirea funcțiilor și a obligațiilor care îi revin în conformitate cu lege</w:t>
            </w:r>
            <w:r w:rsidR="0038788D">
              <w:rPr>
                <w:rFonts w:ascii="Times New Roman" w:eastAsia="Times New Roman" w:hAnsi="Times New Roman"/>
                <w:sz w:val="24"/>
                <w:szCs w:val="24"/>
                <w:lang w:val="ro-RO"/>
              </w:rPr>
              <w:t>a menționată</w:t>
            </w:r>
            <w:r w:rsidRPr="00682C73">
              <w:rPr>
                <w:rFonts w:ascii="Times New Roman" w:eastAsia="Times New Roman" w:hAnsi="Times New Roman"/>
                <w:sz w:val="24"/>
                <w:szCs w:val="24"/>
                <w:lang w:val="ro-RO"/>
              </w:rPr>
              <w:t>, operatorul sistemului de transport trebuie să respecte regulile și procedurile stabilite</w:t>
            </w:r>
            <w:r w:rsidR="0038788D">
              <w:rPr>
                <w:rFonts w:ascii="Times New Roman" w:eastAsia="Times New Roman" w:hAnsi="Times New Roman"/>
                <w:sz w:val="24"/>
                <w:szCs w:val="24"/>
                <w:lang w:val="ro-RO"/>
              </w:rPr>
              <w:t xml:space="preserve"> </w:t>
            </w:r>
            <w:r w:rsidRPr="00682C73">
              <w:rPr>
                <w:rFonts w:ascii="Times New Roman" w:eastAsia="Times New Roman" w:hAnsi="Times New Roman"/>
                <w:sz w:val="24"/>
                <w:szCs w:val="24"/>
                <w:lang w:val="ro-RO"/>
              </w:rPr>
              <w:t>în codurile rețelelor electrice și în liniile directoare, aprobate de Agenție în conformitate cu</w:t>
            </w:r>
            <w:r w:rsidR="0038788D">
              <w:rPr>
                <w:rFonts w:ascii="Times New Roman" w:eastAsia="Times New Roman" w:hAnsi="Times New Roman"/>
                <w:sz w:val="24"/>
                <w:szCs w:val="24"/>
                <w:lang w:val="ro-RO"/>
              </w:rPr>
              <w:t xml:space="preserve"> </w:t>
            </w:r>
            <w:r w:rsidRPr="00682C73">
              <w:rPr>
                <w:rFonts w:ascii="Times New Roman" w:eastAsia="Times New Roman" w:hAnsi="Times New Roman"/>
                <w:sz w:val="24"/>
                <w:szCs w:val="24"/>
                <w:lang w:val="ro-RO"/>
              </w:rPr>
              <w:t>cerințele stabilite în cadrul Comunității Energetice</w:t>
            </w:r>
            <w:r w:rsidR="0038788D">
              <w:rPr>
                <w:rFonts w:ascii="Times New Roman" w:eastAsia="Times New Roman" w:hAnsi="Times New Roman"/>
                <w:sz w:val="24"/>
                <w:szCs w:val="24"/>
                <w:lang w:val="ro-RO"/>
              </w:rPr>
              <w:t>.</w:t>
            </w:r>
          </w:p>
          <w:p w14:paraId="21CF317A" w14:textId="77777777" w:rsidR="0038788D" w:rsidRDefault="0038788D" w:rsidP="0012307F">
            <w:pPr>
              <w:tabs>
                <w:tab w:val="left" w:pos="6240"/>
              </w:tabs>
              <w:ind w:firstLine="596"/>
              <w:outlineLvl w:val="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Subsecvent alineatul (2)  din același articol prevede că </w:t>
            </w:r>
            <w:r w:rsidRPr="0038788D">
              <w:rPr>
                <w:rFonts w:ascii="Times New Roman" w:eastAsia="Times New Roman" w:hAnsi="Times New Roman"/>
                <w:sz w:val="24"/>
                <w:szCs w:val="24"/>
                <w:lang w:val="ro-RO"/>
              </w:rPr>
              <w:t>Codurile rețelelor electrice și liniile directoare se</w:t>
            </w:r>
            <w:r>
              <w:rPr>
                <w:rFonts w:ascii="Times New Roman" w:eastAsia="Times New Roman" w:hAnsi="Times New Roman"/>
                <w:sz w:val="24"/>
                <w:szCs w:val="24"/>
                <w:lang w:val="ro-RO"/>
              </w:rPr>
              <w:t xml:space="preserve"> elaborează de către operatorul </w:t>
            </w:r>
            <w:r w:rsidRPr="0038788D">
              <w:rPr>
                <w:rFonts w:ascii="Times New Roman" w:eastAsia="Times New Roman" w:hAnsi="Times New Roman"/>
                <w:sz w:val="24"/>
                <w:szCs w:val="24"/>
                <w:lang w:val="ro-RO"/>
              </w:rPr>
              <w:t>sistemului de transport în conformitate cu codurile rețelelor electrice și liniile directoare</w:t>
            </w:r>
            <w:r>
              <w:rPr>
                <w:rFonts w:ascii="Times New Roman" w:eastAsia="Times New Roman" w:hAnsi="Times New Roman"/>
                <w:sz w:val="24"/>
                <w:szCs w:val="24"/>
                <w:lang w:val="ro-RO"/>
              </w:rPr>
              <w:t xml:space="preserve"> </w:t>
            </w:r>
            <w:r w:rsidRPr="0038788D">
              <w:rPr>
                <w:rFonts w:ascii="Times New Roman" w:eastAsia="Times New Roman" w:hAnsi="Times New Roman"/>
                <w:sz w:val="24"/>
                <w:szCs w:val="24"/>
                <w:lang w:val="ro-RO"/>
              </w:rPr>
              <w:t>corespunzătoare adoptate în cadrul Comunității Energetice.</w:t>
            </w:r>
          </w:p>
          <w:p w14:paraId="4F8D816B" w14:textId="675CEDCA" w:rsidR="00787E20" w:rsidRPr="001A3160" w:rsidRDefault="0038788D" w:rsidP="0012307F">
            <w:pPr>
              <w:tabs>
                <w:tab w:val="left" w:pos="6240"/>
              </w:tabs>
              <w:ind w:firstLine="596"/>
              <w:outlineLvl w:val="0"/>
              <w:rPr>
                <w:rFonts w:ascii="Times New Roman" w:hAnsi="Times New Roman"/>
                <w:sz w:val="24"/>
                <w:szCs w:val="24"/>
                <w:lang w:val="ro-RO"/>
              </w:rPr>
            </w:pPr>
            <w:r w:rsidRPr="0038788D">
              <w:rPr>
                <w:rFonts w:ascii="Times New Roman" w:eastAsia="Times New Roman" w:hAnsi="Times New Roman"/>
                <w:sz w:val="24"/>
                <w:szCs w:val="24"/>
                <w:lang w:val="ro-RO"/>
              </w:rPr>
              <w:t>Codurile rețelelor electrice și liniile directoare ap</w:t>
            </w:r>
            <w:r>
              <w:rPr>
                <w:rFonts w:ascii="Times New Roman" w:eastAsia="Times New Roman" w:hAnsi="Times New Roman"/>
                <w:sz w:val="24"/>
                <w:szCs w:val="24"/>
                <w:lang w:val="ro-RO"/>
              </w:rPr>
              <w:t xml:space="preserve">robate de Agenție se publică în </w:t>
            </w:r>
            <w:r w:rsidRPr="0038788D">
              <w:rPr>
                <w:rFonts w:ascii="Times New Roman" w:eastAsia="Times New Roman" w:hAnsi="Times New Roman"/>
                <w:sz w:val="24"/>
                <w:szCs w:val="24"/>
                <w:lang w:val="ro-RO"/>
              </w:rPr>
              <w:t>Monitorul Oficial al Republicii Moldova și se plasează pe site-ul web oficial al Agenției și pe</w:t>
            </w:r>
            <w:r>
              <w:rPr>
                <w:rFonts w:ascii="Times New Roman" w:eastAsia="Times New Roman" w:hAnsi="Times New Roman"/>
                <w:sz w:val="24"/>
                <w:szCs w:val="24"/>
                <w:lang w:val="ro-RO"/>
              </w:rPr>
              <w:t xml:space="preserve"> </w:t>
            </w:r>
            <w:r w:rsidRPr="0038788D">
              <w:rPr>
                <w:rFonts w:ascii="Times New Roman" w:eastAsia="Times New Roman" w:hAnsi="Times New Roman"/>
                <w:sz w:val="24"/>
                <w:szCs w:val="24"/>
                <w:lang w:val="ro-RO"/>
              </w:rPr>
              <w:t>site-ul web al operatorului sistemului de transport.</w:t>
            </w:r>
          </w:p>
          <w:p w14:paraId="3D6E8872" w14:textId="6904092C" w:rsidR="00FE5CF7" w:rsidRPr="001A3160" w:rsidRDefault="00FE5CF7" w:rsidP="007652AA">
            <w:pPr>
              <w:rPr>
                <w:rFonts w:ascii="Times New Roman" w:hAnsi="Times New Roman"/>
                <w:sz w:val="24"/>
                <w:szCs w:val="24"/>
                <w:lang w:val="ro-RO"/>
              </w:rPr>
            </w:pPr>
          </w:p>
        </w:tc>
      </w:tr>
      <w:tr w:rsidR="001A3160" w:rsidRPr="001A3160"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03AA0EEE" w:rsidR="008B4BE6" w:rsidRPr="001A3160" w:rsidRDefault="006933C3" w:rsidP="00682C73">
            <w:pPr>
              <w:rPr>
                <w:rFonts w:ascii="Times New Roman" w:hAnsi="Times New Roman"/>
                <w:sz w:val="24"/>
                <w:szCs w:val="24"/>
                <w:lang w:val="ro-RO"/>
              </w:rPr>
            </w:pPr>
            <w:r w:rsidRPr="001A3160">
              <w:rPr>
                <w:rFonts w:ascii="Times New Roman" w:hAnsi="Times New Roman"/>
                <w:sz w:val="24"/>
                <w:szCs w:val="24"/>
                <w:lang w:val="ro-RO"/>
              </w:rPr>
              <w:t>2.2.</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Descrierea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situa</w:t>
            </w:r>
            <w:r w:rsidR="00863417" w:rsidRPr="001A3160">
              <w:rPr>
                <w:rFonts w:ascii="Times New Roman" w:hAnsi="Times New Roman"/>
                <w:sz w:val="24"/>
                <w:szCs w:val="24"/>
                <w:lang w:val="ro-RO"/>
              </w:rPr>
              <w:t>ț</w:t>
            </w:r>
            <w:r w:rsidRPr="001A3160">
              <w:rPr>
                <w:rFonts w:ascii="Times New Roman" w:hAnsi="Times New Roman"/>
                <w:sz w:val="24"/>
                <w:szCs w:val="24"/>
                <w:lang w:val="ro-RO"/>
              </w:rPr>
              <w:t>iei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actuale</w:t>
            </w:r>
            <w:r w:rsidR="00032B46" w:rsidRPr="001A3160">
              <w:rPr>
                <w:rFonts w:ascii="Times New Roman" w:hAnsi="Times New Roman"/>
                <w:sz w:val="24"/>
                <w:szCs w:val="24"/>
                <w:lang w:val="ro-RO"/>
              </w:rPr>
              <w:t xml:space="preserve"> </w:t>
            </w:r>
            <w:r w:rsidR="00863417" w:rsidRPr="001A3160">
              <w:rPr>
                <w:rFonts w:ascii="Times New Roman" w:hAnsi="Times New Roman"/>
                <w:sz w:val="24"/>
                <w:szCs w:val="24"/>
                <w:lang w:val="ro-RO"/>
              </w:rPr>
              <w:t>ș</w:t>
            </w:r>
            <w:r w:rsidRPr="001A3160">
              <w:rPr>
                <w:rFonts w:ascii="Times New Roman" w:hAnsi="Times New Roman"/>
                <w:sz w:val="24"/>
                <w:szCs w:val="24"/>
                <w:lang w:val="ro-RO"/>
              </w:rPr>
              <w:t>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problemelor</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care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impun</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interven</w:t>
            </w:r>
            <w:r w:rsidR="00863417" w:rsidRPr="001A3160">
              <w:rPr>
                <w:rFonts w:ascii="Times New Roman" w:hAnsi="Times New Roman"/>
                <w:sz w:val="24"/>
                <w:szCs w:val="24"/>
                <w:lang w:val="ro-RO"/>
              </w:rPr>
              <w:t>ț</w:t>
            </w:r>
            <w:r w:rsidRPr="001A3160">
              <w:rPr>
                <w:rFonts w:ascii="Times New Roman" w:hAnsi="Times New Roman"/>
                <w:sz w:val="24"/>
                <w:szCs w:val="24"/>
                <w:lang w:val="ro-RO"/>
              </w:rPr>
              <w:t>ia,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inclusiv</w:t>
            </w:r>
            <w:r w:rsidR="00032B46" w:rsidRPr="001A3160">
              <w:rPr>
                <w:rFonts w:ascii="Times New Roman" w:hAnsi="Times New Roman"/>
                <w:sz w:val="24"/>
                <w:szCs w:val="24"/>
                <w:lang w:val="ro-RO"/>
              </w:rPr>
              <w:t xml:space="preserve"> </w:t>
            </w:r>
            <w:r w:rsidR="005C7769" w:rsidRPr="001A3160">
              <w:rPr>
                <w:rFonts w:ascii="Times New Roman" w:hAnsi="Times New Roman"/>
                <w:sz w:val="24"/>
                <w:szCs w:val="24"/>
                <w:lang w:val="ro-RO"/>
              </w:rPr>
              <w:t xml:space="preserve">a </w:t>
            </w:r>
            <w:r w:rsidRPr="001A3160">
              <w:rPr>
                <w:rFonts w:ascii="Times New Roman" w:hAnsi="Times New Roman"/>
                <w:sz w:val="24"/>
                <w:szCs w:val="24"/>
                <w:lang w:val="ro-RO"/>
              </w:rPr>
              <w:t>cadrul</w:t>
            </w:r>
            <w:r w:rsidR="005C7769" w:rsidRPr="001A3160">
              <w:rPr>
                <w:rFonts w:ascii="Times New Roman" w:hAnsi="Times New Roman"/>
                <w:sz w:val="24"/>
                <w:szCs w:val="24"/>
                <w:lang w:val="ro-RO"/>
              </w:rPr>
              <w:t>ui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normativ</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aplicabil</w:t>
            </w:r>
            <w:r w:rsidR="00032B46" w:rsidRPr="001A3160">
              <w:rPr>
                <w:rFonts w:ascii="Times New Roman" w:hAnsi="Times New Roman"/>
                <w:sz w:val="24"/>
                <w:szCs w:val="24"/>
                <w:lang w:val="ro-RO"/>
              </w:rPr>
              <w:t xml:space="preserve"> </w:t>
            </w:r>
            <w:r w:rsidR="00863417" w:rsidRPr="001A3160">
              <w:rPr>
                <w:rFonts w:ascii="Times New Roman" w:hAnsi="Times New Roman"/>
                <w:sz w:val="24"/>
                <w:szCs w:val="24"/>
                <w:lang w:val="ro-RO"/>
              </w:rPr>
              <w:t>ș</w:t>
            </w:r>
            <w:r w:rsidRPr="001A3160">
              <w:rPr>
                <w:rFonts w:ascii="Times New Roman" w:hAnsi="Times New Roman"/>
                <w:sz w:val="24"/>
                <w:szCs w:val="24"/>
                <w:lang w:val="ro-RO"/>
              </w:rPr>
              <w:t>i</w:t>
            </w:r>
            <w:r w:rsidR="00032B46" w:rsidRPr="001A3160">
              <w:rPr>
                <w:rFonts w:ascii="Times New Roman" w:hAnsi="Times New Roman"/>
                <w:sz w:val="24"/>
                <w:szCs w:val="24"/>
                <w:lang w:val="ro-RO"/>
              </w:rPr>
              <w:t xml:space="preserve"> </w:t>
            </w:r>
            <w:r w:rsidR="005C7769" w:rsidRPr="001A3160">
              <w:rPr>
                <w:rFonts w:ascii="Times New Roman" w:hAnsi="Times New Roman"/>
                <w:sz w:val="24"/>
                <w:szCs w:val="24"/>
                <w:lang w:val="ro-RO"/>
              </w:rPr>
              <w:t xml:space="preserve">a </w:t>
            </w:r>
            <w:r w:rsidRPr="001A3160">
              <w:rPr>
                <w:rFonts w:ascii="Times New Roman" w:hAnsi="Times New Roman"/>
                <w:sz w:val="24"/>
                <w:szCs w:val="24"/>
                <w:lang w:val="ro-RO"/>
              </w:rPr>
              <w:t>deficien</w:t>
            </w:r>
            <w:r w:rsidR="00863417" w:rsidRPr="001A3160">
              <w:rPr>
                <w:rFonts w:ascii="Times New Roman" w:hAnsi="Times New Roman"/>
                <w:sz w:val="24"/>
                <w:szCs w:val="24"/>
                <w:lang w:val="ro-RO"/>
              </w:rPr>
              <w:t>ț</w:t>
            </w:r>
            <w:r w:rsidRPr="001A3160">
              <w:rPr>
                <w:rFonts w:ascii="Times New Roman" w:hAnsi="Times New Roman"/>
                <w:sz w:val="24"/>
                <w:szCs w:val="24"/>
                <w:lang w:val="ro-RO"/>
              </w:rPr>
              <w:t>el</w:t>
            </w:r>
            <w:r w:rsidR="005C7769" w:rsidRPr="001A3160">
              <w:rPr>
                <w:rFonts w:ascii="Times New Roman" w:hAnsi="Times New Roman"/>
                <w:sz w:val="24"/>
                <w:szCs w:val="24"/>
                <w:lang w:val="ro-RO"/>
              </w:rPr>
              <w:t>or</w:t>
            </w:r>
            <w:r w:rsidRPr="001A3160">
              <w:rPr>
                <w:rFonts w:ascii="Times New Roman" w:hAnsi="Times New Roman"/>
                <w:sz w:val="24"/>
                <w:szCs w:val="24"/>
                <w:lang w:val="ro-RO"/>
              </w:rPr>
              <w:t>/lacunel</w:t>
            </w:r>
            <w:r w:rsidR="005C7769" w:rsidRPr="001A3160">
              <w:rPr>
                <w:rFonts w:ascii="Times New Roman" w:hAnsi="Times New Roman"/>
                <w:sz w:val="24"/>
                <w:szCs w:val="24"/>
                <w:lang w:val="ro-RO"/>
              </w:rPr>
              <w:t>or</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normative</w:t>
            </w:r>
          </w:p>
        </w:tc>
      </w:tr>
      <w:tr w:rsidR="001A3160" w:rsidRPr="001A3160"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28652C" w14:textId="61DC8455" w:rsidR="000A3863" w:rsidRPr="001A3160" w:rsidRDefault="000A3863" w:rsidP="00F13D79">
            <w:pPr>
              <w:ind w:firstLine="586"/>
              <w:rPr>
                <w:rFonts w:ascii="Times New Roman" w:hAnsi="Times New Roman"/>
                <w:sz w:val="24"/>
                <w:szCs w:val="24"/>
                <w:lang w:val="ro-RO"/>
              </w:rPr>
            </w:pPr>
            <w:r w:rsidRPr="001A3160">
              <w:rPr>
                <w:rFonts w:ascii="Times New Roman" w:hAnsi="Times New Roman"/>
                <w:sz w:val="24"/>
                <w:szCs w:val="24"/>
                <w:lang w:val="ro-RO"/>
              </w:rPr>
              <w:t>Actualmente Republica Moldova dispune de o capacitate de producere redusă de energie electrică din surse proprii la nivel național și concomitent, se confruntă cu lipsa diversității surselor de import.</w:t>
            </w:r>
          </w:p>
          <w:p w14:paraId="3D567551" w14:textId="2F00E225" w:rsidR="000A3863" w:rsidRPr="001A3160" w:rsidRDefault="000A3863" w:rsidP="00F13D79">
            <w:pPr>
              <w:ind w:firstLine="586"/>
              <w:rPr>
                <w:rFonts w:ascii="Times New Roman" w:hAnsi="Times New Roman"/>
                <w:sz w:val="24"/>
                <w:szCs w:val="24"/>
                <w:lang w:val="ro-RO"/>
              </w:rPr>
            </w:pPr>
            <w:r w:rsidRPr="001A3160">
              <w:rPr>
                <w:rFonts w:ascii="Times New Roman" w:hAnsi="Times New Roman"/>
                <w:sz w:val="24"/>
                <w:szCs w:val="24"/>
                <w:lang w:val="ro-RO"/>
              </w:rPr>
              <w:t>Odată cu sincronizarea sistemului electroenergetic al Republicii Moldova cu rețeaua europeană a operatorilor de transport și sistem de energie electrică ENTSO-E, în luna martie 2022, securitatea energetică a statului a fost fortificată fiind asigurat accesul la noi capacități și schimburi de energie electrică transfrontalieră.</w:t>
            </w:r>
          </w:p>
          <w:p w14:paraId="118F1466" w14:textId="21B3C4E5" w:rsidR="006551AD" w:rsidRPr="001A3160" w:rsidRDefault="006551AD" w:rsidP="00F13D79">
            <w:pPr>
              <w:spacing w:after="120"/>
              <w:ind w:firstLine="586"/>
              <w:rPr>
                <w:rFonts w:ascii="Times New Roman" w:hAnsi="Times New Roman"/>
                <w:sz w:val="24"/>
                <w:szCs w:val="24"/>
                <w:lang w:val="ro-RO"/>
              </w:rPr>
            </w:pPr>
            <w:r w:rsidRPr="001A3160">
              <w:rPr>
                <w:rFonts w:ascii="Times New Roman" w:hAnsi="Times New Roman"/>
                <w:sz w:val="24"/>
                <w:szCs w:val="24"/>
                <w:lang w:val="ro-RO"/>
              </w:rPr>
              <w:t xml:space="preserve">În lipsa intervenției de reglementare, piața de energie electrică din Republica Moldova nu se va integra cu piețele de energie electrică din țările vecine și din regiune și va rămâne izolată, fapt care va întârzia creșterea lichidității pe piață și respectiv nu va crea premise pentru creșterea competiției și respectiv reducerea costurilor pentru consumatorii finali. </w:t>
            </w:r>
          </w:p>
          <w:p w14:paraId="390E5A9B" w14:textId="77777777" w:rsidR="006551AD" w:rsidRPr="001A3160" w:rsidRDefault="006551AD" w:rsidP="00F13D79">
            <w:pPr>
              <w:spacing w:after="120"/>
              <w:ind w:firstLine="586"/>
              <w:rPr>
                <w:rFonts w:ascii="Times New Roman" w:hAnsi="Times New Roman"/>
                <w:sz w:val="24"/>
                <w:szCs w:val="24"/>
                <w:lang w:val="ro-RO"/>
              </w:rPr>
            </w:pPr>
            <w:r w:rsidRPr="001A3160">
              <w:rPr>
                <w:rFonts w:ascii="Times New Roman" w:hAnsi="Times New Roman"/>
                <w:sz w:val="24"/>
                <w:szCs w:val="24"/>
                <w:lang w:val="ro-RO"/>
              </w:rPr>
              <w:t xml:space="preserve">Concomitent, în lipsa intervenției există riscuri operaționale care se pot materializa în reducerea fiabilității și siguranței în funcționare a sistemului electroenergetic. </w:t>
            </w:r>
          </w:p>
          <w:p w14:paraId="4FF08247" w14:textId="714BF9A2" w:rsidR="006551AD" w:rsidRPr="001A3160" w:rsidRDefault="006551AD" w:rsidP="00F13D79">
            <w:pPr>
              <w:ind w:firstLine="586"/>
              <w:rPr>
                <w:rFonts w:ascii="Times New Roman" w:hAnsi="Times New Roman"/>
                <w:sz w:val="24"/>
                <w:szCs w:val="24"/>
                <w:lang w:val="ro-RO"/>
              </w:rPr>
            </w:pPr>
            <w:r w:rsidRPr="001A3160">
              <w:rPr>
                <w:rFonts w:ascii="Times New Roman" w:eastAsia="Times New Roman" w:hAnsi="Times New Roman"/>
                <w:sz w:val="24"/>
                <w:szCs w:val="24"/>
                <w:lang w:val="ro-RO" w:eastAsia="ru-MD"/>
              </w:rPr>
              <w:t>Adițional, există riscul ca în lipsa unei intervenții, Republica Moldova să fie sancționată pentru nerespectarea angajamentelor asumate în cadrul Tratatului de constituire al Comunității Energetice, la care face parte.</w:t>
            </w:r>
          </w:p>
          <w:p w14:paraId="74CE7F6A" w14:textId="30FB0CE8" w:rsidR="000A3863" w:rsidRPr="001A3160" w:rsidRDefault="000A3863" w:rsidP="00B61DFD">
            <w:pPr>
              <w:rPr>
                <w:rFonts w:ascii="Times New Roman" w:hAnsi="Times New Roman"/>
                <w:sz w:val="24"/>
                <w:szCs w:val="24"/>
                <w:lang w:val="ro-RO"/>
              </w:rPr>
            </w:pPr>
          </w:p>
          <w:p w14:paraId="2824C1C4" w14:textId="16B813D4" w:rsidR="006551AD" w:rsidRPr="001A3160" w:rsidRDefault="006551AD" w:rsidP="006551AD">
            <w:pPr>
              <w:shd w:val="clear" w:color="auto" w:fill="FFFFFF"/>
              <w:ind w:firstLine="0"/>
              <w:rPr>
                <w:rFonts w:ascii="Times New Roman" w:eastAsia="Times New Roman" w:hAnsi="Times New Roman"/>
                <w:sz w:val="24"/>
                <w:szCs w:val="24"/>
                <w:lang w:val="ro-RO" w:eastAsia="ru-MD"/>
              </w:rPr>
            </w:pPr>
            <w:r w:rsidRPr="001A3160">
              <w:rPr>
                <w:rFonts w:ascii="Times New Roman" w:hAnsi="Times New Roman"/>
                <w:sz w:val="24"/>
                <w:szCs w:val="24"/>
                <w:lang w:val="ro-RO"/>
              </w:rPr>
              <w:t xml:space="preserve">         </w:t>
            </w:r>
            <w:r w:rsidR="00E7503F" w:rsidRPr="001A3160">
              <w:rPr>
                <w:rFonts w:ascii="Times New Roman" w:eastAsia="Times New Roman" w:hAnsi="Times New Roman"/>
                <w:sz w:val="24"/>
                <w:szCs w:val="24"/>
                <w:lang w:val="ro-RO" w:eastAsia="ru-MD"/>
              </w:rPr>
              <w:t>Problemele care urmează a fi soluționate</w:t>
            </w:r>
            <w:r w:rsidR="00B61DFD" w:rsidRPr="001A3160">
              <w:rPr>
                <w:rFonts w:ascii="Times New Roman" w:eastAsia="Times New Roman" w:hAnsi="Times New Roman"/>
                <w:sz w:val="24"/>
                <w:szCs w:val="24"/>
                <w:lang w:val="ro-RO" w:eastAsia="ru-MD"/>
              </w:rPr>
              <w:t xml:space="preserve"> prin intervenția propusă de autor </w:t>
            </w:r>
            <w:r w:rsidR="00E7503F" w:rsidRPr="001A3160">
              <w:rPr>
                <w:rFonts w:ascii="Times New Roman" w:eastAsia="Times New Roman" w:hAnsi="Times New Roman"/>
                <w:sz w:val="24"/>
                <w:szCs w:val="24"/>
                <w:lang w:val="ro-RO" w:eastAsia="ru-MD"/>
              </w:rPr>
              <w:t>sunt următoarele</w:t>
            </w:r>
            <w:r w:rsidR="00B61DFD" w:rsidRPr="001A3160">
              <w:rPr>
                <w:rFonts w:ascii="Times New Roman" w:eastAsia="Times New Roman" w:hAnsi="Times New Roman"/>
                <w:sz w:val="24"/>
                <w:szCs w:val="24"/>
                <w:lang w:val="ro-RO" w:eastAsia="ru-MD"/>
              </w:rPr>
              <w:t>:</w:t>
            </w:r>
          </w:p>
          <w:p w14:paraId="10D0FB42" w14:textId="71A027D3" w:rsidR="00B61DFD" w:rsidRPr="001A3160" w:rsidRDefault="00B61DFD" w:rsidP="006551AD">
            <w:pPr>
              <w:shd w:val="clear" w:color="auto" w:fill="FFFFFF"/>
              <w:ind w:firstLine="0"/>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lastRenderedPageBreak/>
              <w:t xml:space="preserve"> </w:t>
            </w:r>
          </w:p>
          <w:p w14:paraId="273367AA" w14:textId="6713C5C3" w:rsidR="00E7503F" w:rsidRPr="001A3160" w:rsidRDefault="00E7503F" w:rsidP="00E7503F">
            <w:pPr>
              <w:shd w:val="clear" w:color="auto" w:fill="FFFFFF"/>
              <w:ind w:firstLine="409"/>
              <w:rPr>
                <w:rFonts w:ascii="Times New Roman" w:eastAsia="Times New Roman" w:hAnsi="Times New Roman"/>
                <w:b/>
                <w:i/>
                <w:sz w:val="24"/>
                <w:szCs w:val="24"/>
                <w:lang w:val="ro-RO" w:eastAsia="ru-MD"/>
              </w:rPr>
            </w:pPr>
            <w:r w:rsidRPr="001A3160">
              <w:rPr>
                <w:rFonts w:ascii="Times New Roman" w:eastAsia="Times New Roman" w:hAnsi="Times New Roman"/>
                <w:b/>
                <w:i/>
                <w:sz w:val="24"/>
                <w:szCs w:val="24"/>
                <w:lang w:val="ro-RO" w:eastAsia="ru-MD"/>
              </w:rPr>
              <w:t xml:space="preserve">1. Soluționarea </w:t>
            </w:r>
            <w:r w:rsidR="00004AFF" w:rsidRPr="001A3160">
              <w:rPr>
                <w:rFonts w:ascii="Times New Roman" w:eastAsia="Times New Roman" w:hAnsi="Times New Roman"/>
                <w:b/>
                <w:i/>
                <w:sz w:val="24"/>
                <w:szCs w:val="24"/>
                <w:lang w:val="ro-RO" w:eastAsia="ru-MD"/>
              </w:rPr>
              <w:t>ne funcționalității</w:t>
            </w:r>
            <w:r w:rsidRPr="001A3160">
              <w:rPr>
                <w:rFonts w:ascii="Times New Roman" w:eastAsia="Times New Roman" w:hAnsi="Times New Roman"/>
                <w:b/>
                <w:i/>
                <w:sz w:val="24"/>
                <w:szCs w:val="24"/>
                <w:lang w:val="ro-RO" w:eastAsia="ru-MD"/>
              </w:rPr>
              <w:t xml:space="preserve"> piețelor organizate pe termen scurt cuplate (SDAC și SIDC)</w:t>
            </w:r>
          </w:p>
          <w:p w14:paraId="244E06C1" w14:textId="77777777" w:rsidR="00E7503F" w:rsidRPr="001A3160" w:rsidRDefault="00E7503F" w:rsidP="00E7503F">
            <w:pPr>
              <w:shd w:val="clear" w:color="auto" w:fill="FFFFFF"/>
              <w:ind w:firstLine="409"/>
              <w:rPr>
                <w:rFonts w:ascii="Times New Roman" w:eastAsia="Times New Roman" w:hAnsi="Times New Roman"/>
                <w:i/>
                <w:sz w:val="24"/>
                <w:szCs w:val="24"/>
                <w:lang w:val="ro-RO" w:eastAsia="ru-MD"/>
              </w:rPr>
            </w:pPr>
          </w:p>
          <w:p w14:paraId="7A1C9E86" w14:textId="7401B177" w:rsidR="00E7503F" w:rsidRPr="001A3160" w:rsidRDefault="00E7503F" w:rsidP="00E7503F">
            <w:pPr>
              <w:shd w:val="clear" w:color="auto" w:fill="FFFFFF"/>
              <w:spacing w:after="120"/>
              <w:ind w:firstLine="408"/>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Pentru efectuarea cuplării unice a pieței pentru ziua următoare și/sau a pieței </w:t>
            </w:r>
            <w:proofErr w:type="spellStart"/>
            <w:r w:rsidRPr="001A3160">
              <w:rPr>
                <w:rFonts w:ascii="Times New Roman" w:eastAsia="Times New Roman" w:hAnsi="Times New Roman"/>
                <w:sz w:val="24"/>
                <w:szCs w:val="24"/>
                <w:lang w:val="ro-RO" w:eastAsia="ru-MD"/>
              </w:rPr>
              <w:t>intrazilnice</w:t>
            </w:r>
            <w:proofErr w:type="spellEnd"/>
            <w:r w:rsidRPr="001A3160">
              <w:rPr>
                <w:rFonts w:ascii="Times New Roman" w:eastAsia="Times New Roman" w:hAnsi="Times New Roman"/>
                <w:sz w:val="24"/>
                <w:szCs w:val="24"/>
                <w:lang w:val="ro-RO" w:eastAsia="ru-MD"/>
              </w:rPr>
              <w:t xml:space="preserve">, ANRE desemnează în condițiile de monopol legal național operatorul pieței energiei electrice </w:t>
            </w:r>
            <w:r w:rsidR="00014672" w:rsidRPr="001A3160">
              <w:rPr>
                <w:rFonts w:ascii="Times New Roman" w:eastAsia="Times New Roman" w:hAnsi="Times New Roman"/>
                <w:sz w:val="24"/>
                <w:szCs w:val="24"/>
                <w:lang w:val="ro-RO" w:eastAsia="ru-MD"/>
              </w:rPr>
              <w:t xml:space="preserve">desemnat </w:t>
            </w:r>
            <w:r w:rsidRPr="001A3160">
              <w:rPr>
                <w:rFonts w:ascii="Times New Roman" w:eastAsia="Times New Roman" w:hAnsi="Times New Roman"/>
                <w:sz w:val="24"/>
                <w:szCs w:val="24"/>
                <w:lang w:val="ro-RO" w:eastAsia="ru-MD"/>
              </w:rPr>
              <w:t xml:space="preserve">în calitate de OPEED,  în conformitate cu Legea nr. </w:t>
            </w:r>
            <w:r w:rsidR="0064230B" w:rsidRPr="001A3160">
              <w:rPr>
                <w:rFonts w:ascii="Times New Roman" w:eastAsia="Times New Roman" w:hAnsi="Times New Roman"/>
                <w:sz w:val="24"/>
                <w:szCs w:val="24"/>
                <w:lang w:val="ro-RO" w:eastAsia="ru-MD"/>
              </w:rPr>
              <w:t>164</w:t>
            </w:r>
            <w:r w:rsidRPr="001A3160">
              <w:rPr>
                <w:rFonts w:ascii="Times New Roman" w:eastAsia="Times New Roman" w:hAnsi="Times New Roman"/>
                <w:sz w:val="24"/>
                <w:szCs w:val="24"/>
                <w:lang w:val="ro-RO" w:eastAsia="ru-MD"/>
              </w:rPr>
              <w:t>/20</w:t>
            </w:r>
            <w:r w:rsidR="0064230B" w:rsidRPr="001A3160">
              <w:rPr>
                <w:rFonts w:ascii="Times New Roman" w:eastAsia="Times New Roman" w:hAnsi="Times New Roman"/>
                <w:sz w:val="24"/>
                <w:szCs w:val="24"/>
                <w:lang w:val="ro-RO" w:eastAsia="ru-MD"/>
              </w:rPr>
              <w:t>25</w:t>
            </w:r>
            <w:r w:rsidRPr="001A3160">
              <w:rPr>
                <w:rFonts w:ascii="Times New Roman" w:eastAsia="Times New Roman" w:hAnsi="Times New Roman"/>
                <w:sz w:val="24"/>
                <w:szCs w:val="24"/>
                <w:lang w:val="ro-RO" w:eastAsia="ru-MD"/>
              </w:rPr>
              <w:t xml:space="preserve"> cu privire la energia electrică.</w:t>
            </w:r>
          </w:p>
          <w:p w14:paraId="36FA7C9B" w14:textId="77777777" w:rsidR="00E7503F" w:rsidRPr="001A3160" w:rsidRDefault="00E7503F" w:rsidP="00E7503F">
            <w:pPr>
              <w:shd w:val="clear" w:color="auto" w:fill="FFFFFF"/>
              <w:ind w:firstLine="409"/>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Din motive de eficiență și pentru a implementa cuplarea unică a piețelor pentru ziua următoare și a piețelor </w:t>
            </w:r>
            <w:proofErr w:type="spellStart"/>
            <w:r w:rsidRPr="001A3160">
              <w:rPr>
                <w:rFonts w:ascii="Times New Roman" w:eastAsia="Times New Roman" w:hAnsi="Times New Roman"/>
                <w:sz w:val="24"/>
                <w:szCs w:val="24"/>
                <w:lang w:val="ro-RO" w:eastAsia="ru-MD"/>
              </w:rPr>
              <w:t>intrazilnice</w:t>
            </w:r>
            <w:proofErr w:type="spellEnd"/>
            <w:r w:rsidRPr="001A3160">
              <w:rPr>
                <w:rFonts w:ascii="Times New Roman" w:eastAsia="Times New Roman" w:hAnsi="Times New Roman"/>
                <w:sz w:val="24"/>
                <w:szCs w:val="24"/>
                <w:lang w:val="ro-RO" w:eastAsia="ru-MD"/>
              </w:rPr>
              <w:t xml:space="preserve"> cât mai curând posibil, cuplarea unică a piețelor pentru ziua următoare și a piețelor </w:t>
            </w:r>
            <w:proofErr w:type="spellStart"/>
            <w:r w:rsidRPr="001A3160">
              <w:rPr>
                <w:rFonts w:ascii="Times New Roman" w:eastAsia="Times New Roman" w:hAnsi="Times New Roman"/>
                <w:sz w:val="24"/>
                <w:szCs w:val="24"/>
                <w:lang w:val="ro-RO" w:eastAsia="ru-MD"/>
              </w:rPr>
              <w:t>intrazilnice</w:t>
            </w:r>
            <w:proofErr w:type="spellEnd"/>
            <w:r w:rsidRPr="001A3160">
              <w:rPr>
                <w:rFonts w:ascii="Times New Roman" w:eastAsia="Times New Roman" w:hAnsi="Times New Roman"/>
                <w:sz w:val="24"/>
                <w:szCs w:val="24"/>
                <w:lang w:val="ro-RO" w:eastAsia="ru-MD"/>
              </w:rPr>
              <w:t xml:space="preserve"> OPEED desemnat trebuie să utilizeze soluții deja puse în aplicare.</w:t>
            </w:r>
          </w:p>
          <w:p w14:paraId="428B1EF3" w14:textId="77777777" w:rsidR="00E7503F" w:rsidRPr="001A3160" w:rsidRDefault="00E7503F" w:rsidP="00E7503F">
            <w:pPr>
              <w:shd w:val="clear" w:color="auto" w:fill="FFFFFF"/>
              <w:ind w:firstLine="409"/>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Cuplarea unică a piețelor pentru ziua următoare și a piețelor </w:t>
            </w:r>
            <w:proofErr w:type="spellStart"/>
            <w:r w:rsidRPr="001A3160">
              <w:rPr>
                <w:rFonts w:ascii="Times New Roman" w:eastAsia="Times New Roman" w:hAnsi="Times New Roman"/>
                <w:sz w:val="24"/>
                <w:szCs w:val="24"/>
                <w:lang w:val="ro-RO" w:eastAsia="ru-MD"/>
              </w:rPr>
              <w:t>intrazilnice</w:t>
            </w:r>
            <w:proofErr w:type="spellEnd"/>
            <w:r w:rsidRPr="001A3160">
              <w:rPr>
                <w:rFonts w:ascii="Times New Roman" w:eastAsia="Times New Roman" w:hAnsi="Times New Roman"/>
                <w:sz w:val="24"/>
                <w:szCs w:val="24"/>
                <w:lang w:val="ro-RO" w:eastAsia="ru-MD"/>
              </w:rPr>
              <w:t xml:space="preserve"> garantează faptul că, în mod normal, energia este direcționată dinspre zonele cu preț scăzut către zonele cu preț ridicat.</w:t>
            </w:r>
          </w:p>
          <w:p w14:paraId="6E2F258B" w14:textId="77777777" w:rsidR="00E7503F" w:rsidRPr="001A3160" w:rsidRDefault="00E7503F" w:rsidP="00E7503F">
            <w:pPr>
              <w:shd w:val="clear" w:color="auto" w:fill="FFFFFF"/>
              <w:ind w:firstLine="409"/>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Operatorul de cuplare a piețelor </w:t>
            </w:r>
            <w:r w:rsidRPr="00004AFF">
              <w:rPr>
                <w:rFonts w:ascii="Times New Roman" w:eastAsia="Times New Roman" w:hAnsi="Times New Roman"/>
                <w:i/>
                <w:sz w:val="24"/>
                <w:szCs w:val="24"/>
                <w:lang w:val="ro-RO" w:eastAsia="ru-MD"/>
              </w:rPr>
              <w:t>(denumit în continuare „OCP”)</w:t>
            </w:r>
            <w:r w:rsidRPr="001A3160">
              <w:rPr>
                <w:rFonts w:ascii="Times New Roman" w:eastAsia="Times New Roman" w:hAnsi="Times New Roman"/>
                <w:sz w:val="24"/>
                <w:szCs w:val="24"/>
                <w:lang w:val="ro-RO" w:eastAsia="ru-MD"/>
              </w:rPr>
              <w:t xml:space="preserve"> utilizează un algoritm specific pentru a corela ofertele de vânzare și de cumpărare într-un mod optim. Rezultatele calculului ar trebui puse la dispoziția OPEED. Pe baza rezultatelor calculului efectuat de OCP, OPEED trebuie să își informeze clienții cu privire la ofertele de vânzare și de cumpărare câștigătoare. Energia este transferată prin rețea în conformitate cu rezultatele calculului efectuat de OCP.  Procesul de cuplare unică a piețelor pentru ziua următoare și a piețelor </w:t>
            </w:r>
            <w:proofErr w:type="spellStart"/>
            <w:r w:rsidRPr="001A3160">
              <w:rPr>
                <w:rFonts w:ascii="Times New Roman" w:eastAsia="Times New Roman" w:hAnsi="Times New Roman"/>
                <w:sz w:val="24"/>
                <w:szCs w:val="24"/>
                <w:lang w:val="ro-RO" w:eastAsia="ru-MD"/>
              </w:rPr>
              <w:t>intrazilnice</w:t>
            </w:r>
            <w:proofErr w:type="spellEnd"/>
            <w:r w:rsidRPr="001A3160">
              <w:rPr>
                <w:rFonts w:ascii="Times New Roman" w:eastAsia="Times New Roman" w:hAnsi="Times New Roman"/>
                <w:sz w:val="24"/>
                <w:szCs w:val="24"/>
                <w:lang w:val="ro-RO" w:eastAsia="ru-MD"/>
              </w:rPr>
              <w:t xml:space="preserve"> este similar, cu excepția faptului că la cuplarea piețelor </w:t>
            </w:r>
            <w:proofErr w:type="spellStart"/>
            <w:r w:rsidRPr="001A3160">
              <w:rPr>
                <w:rFonts w:ascii="Times New Roman" w:eastAsia="Times New Roman" w:hAnsi="Times New Roman"/>
                <w:sz w:val="24"/>
                <w:szCs w:val="24"/>
                <w:lang w:val="ro-RO" w:eastAsia="ru-MD"/>
              </w:rPr>
              <w:t>intrazilnice</w:t>
            </w:r>
            <w:proofErr w:type="spellEnd"/>
            <w:r w:rsidRPr="001A3160">
              <w:rPr>
                <w:rFonts w:ascii="Times New Roman" w:eastAsia="Times New Roman" w:hAnsi="Times New Roman"/>
                <w:sz w:val="24"/>
                <w:szCs w:val="24"/>
                <w:lang w:val="ro-RO" w:eastAsia="ru-MD"/>
              </w:rPr>
              <w:t xml:space="preserve"> ar trebui să se utilizeze un proces continuu pe durata întregii zile, spre deosebire de cuplarea piețelor pentru ziua următoare unde se utilizează un singur calcul.</w:t>
            </w:r>
          </w:p>
          <w:p w14:paraId="21C03A76" w14:textId="77777777" w:rsidR="00E7503F" w:rsidRPr="001A3160" w:rsidRDefault="00E7503F" w:rsidP="00E7503F">
            <w:pPr>
              <w:shd w:val="clear" w:color="auto" w:fill="FFFFFF"/>
              <w:ind w:firstLine="409"/>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În ciuda creării unui algoritm fiabil care să coreleze ofertele de vânzare și cumpărare și a unor procese de ultimă instanță adecvate, pot exista situații în care procesul de cuplare prin preț nu este în măsură să producă rezultate. În consecință, este necesar să se prevadă soluții de ultimă instanță la nivel național și regional care să asigure alocarea capacităților și în aceste situații.</w:t>
            </w:r>
          </w:p>
          <w:p w14:paraId="668F892C" w14:textId="77777777" w:rsidR="00E7503F" w:rsidRPr="001A3160" w:rsidRDefault="00E7503F" w:rsidP="00E7503F">
            <w:pPr>
              <w:shd w:val="clear" w:color="auto" w:fill="FFFFFF"/>
              <w:ind w:firstLine="409"/>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Capacitatea interzonală pentru ziua următoare și </w:t>
            </w:r>
            <w:proofErr w:type="spellStart"/>
            <w:r w:rsidRPr="001A3160">
              <w:rPr>
                <w:rFonts w:ascii="Times New Roman" w:eastAsia="Times New Roman" w:hAnsi="Times New Roman"/>
                <w:sz w:val="24"/>
                <w:szCs w:val="24"/>
                <w:lang w:val="ro-RO" w:eastAsia="ru-MD"/>
              </w:rPr>
              <w:t>intrazilnică</w:t>
            </w:r>
            <w:proofErr w:type="spellEnd"/>
            <w:r w:rsidRPr="001A3160">
              <w:rPr>
                <w:rFonts w:ascii="Times New Roman" w:eastAsia="Times New Roman" w:hAnsi="Times New Roman"/>
                <w:sz w:val="24"/>
                <w:szCs w:val="24"/>
                <w:lang w:val="ro-RO" w:eastAsia="ru-MD"/>
              </w:rPr>
              <w:t xml:space="preserve"> ar trebui să fie fermă pentru a permite o alocare transfrontalieră eficientă.</w:t>
            </w:r>
          </w:p>
          <w:p w14:paraId="2B8E41B1" w14:textId="77777777" w:rsidR="00E7503F" w:rsidRPr="001A3160" w:rsidRDefault="00E7503F" w:rsidP="00E7503F">
            <w:pPr>
              <w:shd w:val="clear" w:color="auto" w:fill="FFFFFF"/>
              <w:ind w:firstLine="409"/>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Cuplarea unică a piețelor pentru ziua următoare și a piețelor </w:t>
            </w:r>
            <w:proofErr w:type="spellStart"/>
            <w:r w:rsidRPr="001A3160">
              <w:rPr>
                <w:rFonts w:ascii="Times New Roman" w:eastAsia="Times New Roman" w:hAnsi="Times New Roman"/>
                <w:sz w:val="24"/>
                <w:szCs w:val="24"/>
                <w:lang w:val="ro-RO" w:eastAsia="ru-MD"/>
              </w:rPr>
              <w:t>intrazilnice</w:t>
            </w:r>
            <w:proofErr w:type="spellEnd"/>
            <w:r w:rsidRPr="001A3160">
              <w:rPr>
                <w:rFonts w:ascii="Times New Roman" w:eastAsia="Times New Roman" w:hAnsi="Times New Roman"/>
                <w:sz w:val="24"/>
                <w:szCs w:val="24"/>
                <w:lang w:val="ro-RO" w:eastAsia="ru-MD"/>
              </w:rPr>
              <w:t xml:space="preserve"> necesită introducerea unor prețuri de închidere maxime și minime armonizate care să contribuie la consolidarea condițiilor de investiții în vederea asigurării unei capacități sigure și a securității aprovizionării pe termen lung, atât în interiorul  Republicii Moldova, cât și între acesta și alte statele membre UE și țările Părți ale Comunității Energetice.</w:t>
            </w:r>
          </w:p>
          <w:p w14:paraId="0B7ADB93" w14:textId="515994CB" w:rsidR="00E7503F" w:rsidRPr="001A3160" w:rsidRDefault="006428E1" w:rsidP="00E7503F">
            <w:pPr>
              <w:shd w:val="clear" w:color="auto" w:fill="FFFFFF"/>
              <w:ind w:firstLine="409"/>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Liniile directoare</w:t>
            </w:r>
            <w:r w:rsidR="00E7503F" w:rsidRPr="001A3160">
              <w:rPr>
                <w:rFonts w:ascii="Times New Roman" w:eastAsia="Times New Roman" w:hAnsi="Times New Roman"/>
                <w:sz w:val="24"/>
                <w:szCs w:val="24"/>
                <w:lang w:val="ro-RO" w:eastAsia="ru-MD"/>
              </w:rPr>
              <w:t xml:space="preserve"> privind alocarea capacităților și gestionarea congestiilor stabilește regulile necesare a fi instituite pentru realizare unei cuplări a piețelor pentru ziua următoare și a piețelor </w:t>
            </w:r>
            <w:proofErr w:type="spellStart"/>
            <w:r w:rsidR="00E7503F" w:rsidRPr="001A3160">
              <w:rPr>
                <w:rFonts w:ascii="Times New Roman" w:eastAsia="Times New Roman" w:hAnsi="Times New Roman"/>
                <w:sz w:val="24"/>
                <w:szCs w:val="24"/>
                <w:lang w:val="ro-RO" w:eastAsia="ru-MD"/>
              </w:rPr>
              <w:t>intrazilnice</w:t>
            </w:r>
            <w:proofErr w:type="spellEnd"/>
            <w:r w:rsidR="00E7503F" w:rsidRPr="001A3160">
              <w:rPr>
                <w:rFonts w:ascii="Times New Roman" w:eastAsia="Times New Roman" w:hAnsi="Times New Roman"/>
                <w:sz w:val="24"/>
                <w:szCs w:val="24"/>
                <w:lang w:val="ro-RO" w:eastAsia="ru-MD"/>
              </w:rPr>
              <w:t xml:space="preserve">. Aceasta nu poate fi realizată cu succes în lipsa unui anumit set de norme armonizate pentru calculul capacităților, gestionarea congestiilor și comercializarea energiei electrice pentru statele membre UE și țările Părți ale Comunității Energetice. </w:t>
            </w:r>
          </w:p>
          <w:p w14:paraId="034659B1" w14:textId="77777777" w:rsidR="00E7503F" w:rsidRPr="001A3160" w:rsidRDefault="00E7503F" w:rsidP="00E7503F">
            <w:pPr>
              <w:shd w:val="clear" w:color="auto" w:fill="FFFFFF"/>
              <w:ind w:firstLine="409"/>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Odată cu sincronizarea la sistemul continental european de energie electrică, OST și OPEED desemnat trebuie să ia în considerare standardele și specificațiile tehnice convenite la nivel european.</w:t>
            </w:r>
          </w:p>
          <w:p w14:paraId="762856DF" w14:textId="1A73639B" w:rsidR="006551AD" w:rsidRPr="001A3160" w:rsidRDefault="006428E1" w:rsidP="00E7503F">
            <w:pPr>
              <w:shd w:val="clear" w:color="auto" w:fill="FFFFFF"/>
              <w:ind w:firstLine="409"/>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Liniile directoare</w:t>
            </w:r>
            <w:r w:rsidR="00E7503F" w:rsidRPr="001A3160">
              <w:rPr>
                <w:rFonts w:ascii="Times New Roman" w:eastAsia="Times New Roman" w:hAnsi="Times New Roman"/>
                <w:sz w:val="24"/>
                <w:szCs w:val="24"/>
                <w:lang w:val="ro-RO" w:eastAsia="ru-MD"/>
              </w:rPr>
              <w:t xml:space="preserve"> privind alocarea capacităților și gestionarea congestiilor prevede adoptarea în comun de către autoritățile naționale de reglementare și coordonate de Consiliul de Reglemen</w:t>
            </w:r>
            <w:r w:rsidR="00014672" w:rsidRPr="001A3160">
              <w:rPr>
                <w:rFonts w:ascii="Times New Roman" w:eastAsia="Times New Roman" w:hAnsi="Times New Roman"/>
                <w:sz w:val="24"/>
                <w:szCs w:val="24"/>
                <w:lang w:val="ro-RO" w:eastAsia="ru-MD"/>
              </w:rPr>
              <w:t xml:space="preserve">tare al Comunității Energiei  </w:t>
            </w:r>
            <w:r w:rsidR="00014672" w:rsidRPr="00004AFF">
              <w:rPr>
                <w:rFonts w:ascii="Times New Roman" w:eastAsia="Times New Roman" w:hAnsi="Times New Roman"/>
                <w:i/>
                <w:sz w:val="24"/>
                <w:szCs w:val="24"/>
                <w:lang w:val="ro-RO" w:eastAsia="ru-MD"/>
              </w:rPr>
              <w:t>(</w:t>
            </w:r>
            <w:r w:rsidR="00E7503F" w:rsidRPr="00004AFF">
              <w:rPr>
                <w:rFonts w:ascii="Times New Roman" w:eastAsia="Times New Roman" w:hAnsi="Times New Roman"/>
                <w:i/>
                <w:sz w:val="24"/>
                <w:szCs w:val="24"/>
                <w:lang w:val="ro-RO" w:eastAsia="ru-MD"/>
              </w:rPr>
              <w:t>în continuare - ECRB)</w:t>
            </w:r>
            <w:r w:rsidR="00E7503F" w:rsidRPr="001A3160">
              <w:rPr>
                <w:rFonts w:ascii="Times New Roman" w:eastAsia="Times New Roman" w:hAnsi="Times New Roman"/>
                <w:sz w:val="24"/>
                <w:szCs w:val="24"/>
                <w:lang w:val="ro-RO" w:eastAsia="ru-MD"/>
              </w:rPr>
              <w:t xml:space="preserve"> și Agenția Uniunii Europene pentru Cooperarea Autorităților de Reglementare în domeniul Energiei </w:t>
            </w:r>
            <w:r w:rsidR="00E7503F" w:rsidRPr="00004AFF">
              <w:rPr>
                <w:rFonts w:ascii="Times New Roman" w:eastAsia="Times New Roman" w:hAnsi="Times New Roman"/>
                <w:i/>
                <w:sz w:val="24"/>
                <w:szCs w:val="24"/>
                <w:lang w:val="ro-RO" w:eastAsia="ru-MD"/>
              </w:rPr>
              <w:t>(în continuare – ACER)</w:t>
            </w:r>
            <w:r w:rsidR="00E7503F" w:rsidRPr="001A3160">
              <w:rPr>
                <w:rFonts w:ascii="Times New Roman" w:eastAsia="Times New Roman" w:hAnsi="Times New Roman"/>
                <w:sz w:val="24"/>
                <w:szCs w:val="24"/>
                <w:lang w:val="ro-RO" w:eastAsia="ru-MD"/>
              </w:rPr>
              <w:t xml:space="preserve"> a mai multor Termeni și Condiții, Metodologii, care vor fi aplicate pe de-o parte și de alta a punctelor de interconectare. În acest sens, nu sunt stabilite modalitatea de conlucrare și adoptare a acestor acte de către și între autoritățile implicate și OST.</w:t>
            </w:r>
          </w:p>
          <w:p w14:paraId="64023DFF" w14:textId="45114B75" w:rsidR="002C0AA2" w:rsidRPr="001A3160" w:rsidRDefault="002C0AA2" w:rsidP="00E7503F">
            <w:pPr>
              <w:shd w:val="clear" w:color="auto" w:fill="FFFFFF"/>
              <w:ind w:firstLine="409"/>
              <w:rPr>
                <w:rFonts w:ascii="Times New Roman" w:eastAsia="Times New Roman" w:hAnsi="Times New Roman"/>
                <w:sz w:val="24"/>
                <w:szCs w:val="24"/>
                <w:lang w:val="ro-RO" w:eastAsia="ru-MD"/>
              </w:rPr>
            </w:pPr>
          </w:p>
          <w:p w14:paraId="7AC8A7F5" w14:textId="641000BE" w:rsidR="002C0AA2" w:rsidRPr="001A3160" w:rsidRDefault="002C0AA2" w:rsidP="002C0AA2">
            <w:pPr>
              <w:tabs>
                <w:tab w:val="left" w:pos="388"/>
              </w:tabs>
              <w:ind w:firstLine="0"/>
              <w:rPr>
                <w:rFonts w:ascii="Times New Roman" w:eastAsia="Times New Roman" w:hAnsi="Times New Roman"/>
                <w:b/>
                <w:i/>
                <w:sz w:val="24"/>
                <w:szCs w:val="24"/>
                <w:lang w:val="ro-RO"/>
              </w:rPr>
            </w:pPr>
            <w:r w:rsidRPr="001A3160">
              <w:rPr>
                <w:rFonts w:ascii="Times New Roman" w:eastAsia="Times New Roman" w:hAnsi="Times New Roman"/>
                <w:i/>
                <w:sz w:val="24"/>
                <w:szCs w:val="24"/>
                <w:lang w:val="ro-RO"/>
              </w:rPr>
              <w:t xml:space="preserve">      </w:t>
            </w:r>
            <w:r w:rsidRPr="001A3160">
              <w:rPr>
                <w:rFonts w:ascii="Times New Roman" w:eastAsia="Times New Roman" w:hAnsi="Times New Roman"/>
                <w:b/>
                <w:i/>
                <w:sz w:val="24"/>
                <w:szCs w:val="24"/>
                <w:lang w:val="ro-RO"/>
              </w:rPr>
              <w:t>2. Problema asigurării siguranței operaționale a sistemului electroenergetic</w:t>
            </w:r>
          </w:p>
          <w:p w14:paraId="72F6820D" w14:textId="77777777" w:rsidR="002C0AA2" w:rsidRPr="001A3160" w:rsidRDefault="002C0AA2" w:rsidP="002C0AA2">
            <w:pPr>
              <w:tabs>
                <w:tab w:val="left" w:pos="413"/>
              </w:tabs>
              <w:rPr>
                <w:rFonts w:ascii="Times New Roman" w:hAnsi="Times New Roman"/>
                <w:sz w:val="24"/>
                <w:szCs w:val="24"/>
                <w:lang w:val="ro-RO"/>
              </w:rPr>
            </w:pPr>
          </w:p>
          <w:p w14:paraId="7EE049A0" w14:textId="2B1878BB" w:rsidR="002C0AA2" w:rsidRPr="001A3160" w:rsidRDefault="002C0AA2" w:rsidP="002C0AA2">
            <w:pPr>
              <w:rPr>
                <w:rFonts w:ascii="Times New Roman" w:hAnsi="Times New Roman"/>
                <w:sz w:val="24"/>
                <w:szCs w:val="24"/>
                <w:lang w:val="ro-RO"/>
              </w:rPr>
            </w:pPr>
            <w:r w:rsidRPr="001A3160">
              <w:rPr>
                <w:rFonts w:ascii="Times New Roman" w:hAnsi="Times New Roman"/>
                <w:sz w:val="24"/>
                <w:szCs w:val="24"/>
                <w:lang w:val="ro-RO"/>
              </w:rPr>
              <w:t xml:space="preserve">În conformitate cu Legea cu privire la energia electrică nr. </w:t>
            </w:r>
            <w:r w:rsidR="0038788D">
              <w:rPr>
                <w:rFonts w:ascii="Times New Roman" w:hAnsi="Times New Roman"/>
                <w:sz w:val="24"/>
                <w:szCs w:val="24"/>
                <w:lang w:val="ro-RO"/>
              </w:rPr>
              <w:t>164</w:t>
            </w:r>
            <w:r w:rsidRPr="001A3160">
              <w:rPr>
                <w:rFonts w:ascii="Times New Roman" w:hAnsi="Times New Roman"/>
                <w:sz w:val="24"/>
                <w:szCs w:val="24"/>
                <w:lang w:val="ro-RO"/>
              </w:rPr>
              <w:t>/20</w:t>
            </w:r>
            <w:r w:rsidR="0038788D">
              <w:rPr>
                <w:rFonts w:ascii="Times New Roman" w:hAnsi="Times New Roman"/>
                <w:sz w:val="24"/>
                <w:szCs w:val="24"/>
                <w:lang w:val="ro-RO"/>
              </w:rPr>
              <w:t>25</w:t>
            </w:r>
            <w:r w:rsidRPr="001A3160">
              <w:rPr>
                <w:rFonts w:ascii="Times New Roman" w:hAnsi="Times New Roman"/>
                <w:sz w:val="24"/>
                <w:szCs w:val="24"/>
                <w:lang w:val="ro-RO"/>
              </w:rPr>
              <w:t xml:space="preserve">, operatorul sistemului de transport – Î.S.  „Moldelectrica” trebuie să stabilească un model comun de rețea, inclusiv estimări privind producerea de energie, consumul și starea rețelei pentru fiecare oră. În vederea implementării cuplării unice a piețelor pentru ziua următoare și a piețelor </w:t>
            </w:r>
            <w:proofErr w:type="spellStart"/>
            <w:r w:rsidRPr="001A3160">
              <w:rPr>
                <w:rFonts w:ascii="Times New Roman" w:hAnsi="Times New Roman"/>
                <w:sz w:val="24"/>
                <w:szCs w:val="24"/>
                <w:lang w:val="ro-RO"/>
              </w:rPr>
              <w:t>intrazilnice</w:t>
            </w:r>
            <w:proofErr w:type="spellEnd"/>
            <w:r w:rsidRPr="001A3160">
              <w:rPr>
                <w:rFonts w:ascii="Times New Roman" w:hAnsi="Times New Roman"/>
                <w:sz w:val="24"/>
                <w:szCs w:val="24"/>
                <w:lang w:val="ro-RO"/>
              </w:rPr>
              <w:t>, capacitatea transfrontalieră disponibilă trebuie să fie calculată într-o manieră coordonată de către operato</w:t>
            </w:r>
            <w:r w:rsidR="00004AFF">
              <w:rPr>
                <w:rFonts w:ascii="Times New Roman" w:hAnsi="Times New Roman"/>
                <w:sz w:val="24"/>
                <w:szCs w:val="24"/>
                <w:lang w:val="ro-RO"/>
              </w:rPr>
              <w:t xml:space="preserve">rii sistemului de transport </w:t>
            </w:r>
            <w:r w:rsidR="00004AFF" w:rsidRPr="00004AFF">
              <w:rPr>
                <w:rFonts w:ascii="Times New Roman" w:hAnsi="Times New Roman"/>
                <w:i/>
                <w:sz w:val="24"/>
                <w:szCs w:val="24"/>
                <w:lang w:val="ro-RO"/>
              </w:rPr>
              <w:t>(în continuare - OST)</w:t>
            </w:r>
            <w:r w:rsidRPr="001A3160">
              <w:rPr>
                <w:rFonts w:ascii="Times New Roman" w:hAnsi="Times New Roman"/>
                <w:sz w:val="24"/>
                <w:szCs w:val="24"/>
                <w:lang w:val="ro-RO"/>
              </w:rPr>
              <w:t>.</w:t>
            </w:r>
          </w:p>
          <w:p w14:paraId="7D75876B" w14:textId="635D47C1" w:rsidR="002C0AA2" w:rsidRPr="001A3160" w:rsidRDefault="002C0AA2" w:rsidP="002C0AA2">
            <w:pPr>
              <w:rPr>
                <w:rFonts w:ascii="Times New Roman" w:hAnsi="Times New Roman"/>
                <w:sz w:val="24"/>
                <w:szCs w:val="24"/>
                <w:lang w:val="ro-RO"/>
              </w:rPr>
            </w:pPr>
            <w:r w:rsidRPr="001A3160">
              <w:rPr>
                <w:rFonts w:ascii="Times New Roman" w:hAnsi="Times New Roman"/>
                <w:sz w:val="24"/>
                <w:szCs w:val="24"/>
                <w:lang w:val="ro-RO"/>
              </w:rPr>
              <w:t>Operatorul sistemului de transport Î.S “Moldelectrica” are obligația de a pregăti un model individual de rețea pentru sistemul său pe ca</w:t>
            </w:r>
            <w:r w:rsidR="00004AFF">
              <w:rPr>
                <w:rFonts w:ascii="Times New Roman" w:hAnsi="Times New Roman"/>
                <w:sz w:val="24"/>
                <w:szCs w:val="24"/>
                <w:lang w:val="ro-RO"/>
              </w:rPr>
              <w:t>re să îl transmită celorlalte O</w:t>
            </w:r>
            <w:r w:rsidRPr="001A3160">
              <w:rPr>
                <w:rFonts w:ascii="Times New Roman" w:hAnsi="Times New Roman"/>
                <w:sz w:val="24"/>
                <w:szCs w:val="24"/>
                <w:lang w:val="ro-RO"/>
              </w:rPr>
              <w:t>S</w:t>
            </w:r>
            <w:r w:rsidR="00004AFF">
              <w:rPr>
                <w:rFonts w:ascii="Times New Roman" w:hAnsi="Times New Roman"/>
                <w:sz w:val="24"/>
                <w:szCs w:val="24"/>
                <w:lang w:val="ro-RO"/>
              </w:rPr>
              <w:t>T</w:t>
            </w:r>
            <w:r w:rsidRPr="001A3160">
              <w:rPr>
                <w:rFonts w:ascii="Times New Roman" w:hAnsi="Times New Roman"/>
                <w:sz w:val="24"/>
                <w:szCs w:val="24"/>
                <w:lang w:val="ro-RO"/>
              </w:rPr>
              <w:t xml:space="preserve">-urilor responsabile cu fuzionarea acestora într-un model comun de rețea. Modelele individuale de rețea ar trebui să includă informații de la unitățile generatoare și consumatoare. </w:t>
            </w:r>
          </w:p>
          <w:p w14:paraId="20D8FD4C" w14:textId="77777777" w:rsidR="002C0AA2" w:rsidRPr="001A3160" w:rsidRDefault="002C0AA2" w:rsidP="002C0AA2">
            <w:pPr>
              <w:rPr>
                <w:rFonts w:ascii="Times New Roman" w:hAnsi="Times New Roman"/>
                <w:sz w:val="24"/>
                <w:szCs w:val="24"/>
                <w:lang w:val="ro-RO"/>
              </w:rPr>
            </w:pPr>
            <w:r w:rsidRPr="001A3160">
              <w:rPr>
                <w:rFonts w:ascii="Times New Roman" w:hAnsi="Times New Roman"/>
                <w:sz w:val="24"/>
                <w:szCs w:val="24"/>
                <w:lang w:val="ro-RO"/>
              </w:rPr>
              <w:t>Capacitatea disponibilă trebuie să fie calculată în conformitate cu așa-numita metodă de calcul bazată pe flux, o metodă care ia în calcul faptul că energia electrică poate circula pe căi diferite și optimizează capacitatea disponibilă în rețele cu un grad ridicat de interdependență.</w:t>
            </w:r>
          </w:p>
          <w:p w14:paraId="3F7A15F7" w14:textId="77777777" w:rsidR="002C0AA2" w:rsidRPr="001A3160" w:rsidRDefault="002C0AA2" w:rsidP="002C0AA2">
            <w:pPr>
              <w:rPr>
                <w:rFonts w:ascii="Times New Roman" w:hAnsi="Times New Roman"/>
                <w:sz w:val="24"/>
                <w:szCs w:val="24"/>
                <w:lang w:val="ro-RO"/>
              </w:rPr>
            </w:pPr>
            <w:r w:rsidRPr="001A3160">
              <w:rPr>
                <w:rFonts w:ascii="Times New Roman" w:hAnsi="Times New Roman"/>
                <w:sz w:val="24"/>
                <w:szCs w:val="24"/>
                <w:lang w:val="ro-RO"/>
              </w:rPr>
              <w:t xml:space="preserve">Capacitatea transfrontalieră disponibilă trebuie să fie o componentă principală a datelor de intrare ale procesului de calcul descris mai sus, în care sunt corelate toate ofertele de vânzare și de cumpărare din țările Părți ale Comunității Energetice și Uniunii Europene, colectate prin piețele de energie, luând în considerare capacitatea transfrontalieră disponibilă într-un mod optim din punct de vedere economic. </w:t>
            </w:r>
          </w:p>
          <w:p w14:paraId="4388AFF4" w14:textId="77777777" w:rsidR="002C0AA2" w:rsidRPr="001A3160" w:rsidRDefault="002C0AA2" w:rsidP="00E7503F">
            <w:pPr>
              <w:shd w:val="clear" w:color="auto" w:fill="FFFFFF"/>
              <w:ind w:firstLine="409"/>
              <w:rPr>
                <w:rFonts w:ascii="Times New Roman" w:eastAsia="Times New Roman" w:hAnsi="Times New Roman"/>
                <w:sz w:val="24"/>
                <w:szCs w:val="24"/>
                <w:lang w:val="ro-RO" w:eastAsia="ru-MD"/>
              </w:rPr>
            </w:pPr>
          </w:p>
          <w:p w14:paraId="3A989DDF" w14:textId="61C64DAB" w:rsidR="00A37D3C" w:rsidRPr="001A3160" w:rsidRDefault="00A37D3C" w:rsidP="004929AA">
            <w:pPr>
              <w:shd w:val="clear" w:color="auto" w:fill="FFFFFF"/>
              <w:ind w:firstLine="409"/>
              <w:rPr>
                <w:rFonts w:ascii="Times New Roman" w:eastAsia="Times New Roman" w:hAnsi="Times New Roman"/>
                <w:b/>
                <w:i/>
                <w:sz w:val="24"/>
                <w:szCs w:val="24"/>
                <w:lang w:val="ro-RO" w:eastAsia="ru-MD"/>
              </w:rPr>
            </w:pPr>
            <w:r w:rsidRPr="001A3160">
              <w:rPr>
                <w:rFonts w:ascii="Times New Roman" w:eastAsia="Times New Roman" w:hAnsi="Times New Roman"/>
                <w:b/>
                <w:i/>
                <w:sz w:val="24"/>
                <w:szCs w:val="24"/>
                <w:lang w:val="ro-RO" w:eastAsia="ru-MD"/>
              </w:rPr>
              <w:t>Persoanele/entitățile afectate</w:t>
            </w:r>
          </w:p>
          <w:p w14:paraId="6E991C42" w14:textId="6C8D7F76" w:rsidR="00B61DFD" w:rsidRPr="001A3160" w:rsidRDefault="00B61DFD" w:rsidP="00FE5CF7">
            <w:pPr>
              <w:rPr>
                <w:rFonts w:ascii="Times New Roman" w:hAnsi="Times New Roman"/>
                <w:sz w:val="24"/>
                <w:szCs w:val="24"/>
                <w:lang w:val="ro-RO"/>
              </w:rPr>
            </w:pPr>
          </w:p>
          <w:p w14:paraId="46004E2E" w14:textId="4C9A0AC3" w:rsidR="00A90646" w:rsidRPr="001A3160" w:rsidRDefault="006428E1" w:rsidP="00A90646">
            <w:pPr>
              <w:shd w:val="clear" w:color="auto" w:fill="FFFFFF"/>
              <w:ind w:firstLine="454"/>
              <w:rPr>
                <w:rFonts w:ascii="Times New Roman" w:eastAsia="Times New Roman" w:hAnsi="Times New Roman"/>
                <w:sz w:val="24"/>
                <w:szCs w:val="24"/>
                <w:lang w:val="ro-RO"/>
              </w:rPr>
            </w:pPr>
            <w:r w:rsidRPr="001A3160">
              <w:rPr>
                <w:rFonts w:ascii="Times New Roman" w:eastAsia="Times New Roman" w:hAnsi="Times New Roman"/>
                <w:bCs/>
                <w:kern w:val="36"/>
                <w:sz w:val="24"/>
                <w:szCs w:val="24"/>
                <w:lang w:val="ro-RO" w:eastAsia="ru-MD"/>
              </w:rPr>
              <w:t>Liniile directoare</w:t>
            </w:r>
            <w:r w:rsidR="00A90646" w:rsidRPr="001A3160">
              <w:rPr>
                <w:rFonts w:ascii="Times New Roman" w:eastAsia="Times New Roman" w:hAnsi="Times New Roman"/>
                <w:bCs/>
                <w:kern w:val="36"/>
                <w:sz w:val="24"/>
                <w:szCs w:val="24"/>
                <w:lang w:val="ro-RO" w:eastAsia="ru-MD"/>
              </w:rPr>
              <w:t xml:space="preserve"> privind alocarea capacităților pe piața pe termen lung</w:t>
            </w:r>
            <w:r w:rsidR="00A90646" w:rsidRPr="001A3160" w:rsidDel="004E09CB">
              <w:rPr>
                <w:rFonts w:ascii="Times New Roman" w:eastAsia="Times New Roman" w:hAnsi="Times New Roman"/>
                <w:sz w:val="24"/>
                <w:szCs w:val="24"/>
                <w:lang w:val="ro-RO"/>
              </w:rPr>
              <w:t xml:space="preserve"> </w:t>
            </w:r>
            <w:r w:rsidR="00A90646" w:rsidRPr="001A3160">
              <w:rPr>
                <w:rFonts w:ascii="Times New Roman" w:eastAsia="Times New Roman" w:hAnsi="Times New Roman"/>
                <w:sz w:val="24"/>
                <w:szCs w:val="24"/>
                <w:lang w:val="ro-RO"/>
              </w:rPr>
              <w:t xml:space="preserve">este aplicabil tuturor rețelelor electrice de transport și interconexiunilor </w:t>
            </w:r>
            <w:proofErr w:type="spellStart"/>
            <w:r w:rsidR="00A90646" w:rsidRPr="001A3160">
              <w:rPr>
                <w:rFonts w:ascii="Times New Roman" w:eastAsia="Times New Roman" w:hAnsi="Times New Roman"/>
                <w:sz w:val="24"/>
                <w:szCs w:val="24"/>
                <w:lang w:val="es-ES"/>
              </w:rPr>
              <w:t>cu</w:t>
            </w:r>
            <w:proofErr w:type="spellEnd"/>
            <w:r w:rsidR="00A90646" w:rsidRPr="001A3160">
              <w:rPr>
                <w:rFonts w:ascii="Times New Roman" w:eastAsia="Times New Roman" w:hAnsi="Times New Roman"/>
                <w:sz w:val="24"/>
                <w:szCs w:val="24"/>
                <w:lang w:val="ro-RO"/>
              </w:rPr>
              <w:t xml:space="preserve"> Comunitatea Energetică și UE. Î</w:t>
            </w:r>
            <w:r w:rsidR="00A90646" w:rsidRPr="001A3160">
              <w:rPr>
                <w:rFonts w:ascii="Times New Roman" w:eastAsia="Times New Roman" w:hAnsi="Times New Roman"/>
                <w:sz w:val="24"/>
                <w:szCs w:val="24"/>
                <w:lang w:val="ro-RO" w:eastAsia="ru-MD"/>
              </w:rPr>
              <w:t xml:space="preserve">n ceea ce privește </w:t>
            </w:r>
            <w:r w:rsidR="00A90646" w:rsidRPr="001A3160">
              <w:rPr>
                <w:rFonts w:ascii="Times New Roman" w:eastAsia="Times New Roman" w:hAnsi="Times New Roman"/>
                <w:i/>
                <w:iCs/>
                <w:sz w:val="24"/>
                <w:szCs w:val="24"/>
                <w:lang w:val="ro-RO" w:eastAsia="ru-MD"/>
              </w:rPr>
              <w:t xml:space="preserve">entitățile, care vor fi responsabile de </w:t>
            </w:r>
            <w:r w:rsidR="00A90646" w:rsidRPr="0012307F">
              <w:rPr>
                <w:rFonts w:ascii="Times New Roman" w:eastAsia="Times New Roman" w:hAnsi="Times New Roman"/>
                <w:sz w:val="24"/>
                <w:szCs w:val="24"/>
                <w:lang w:val="ro-RO"/>
              </w:rPr>
              <w:t xml:space="preserve">implementarea </w:t>
            </w:r>
            <w:r w:rsidR="001A6DC5" w:rsidRPr="0012307F">
              <w:rPr>
                <w:rFonts w:ascii="Times New Roman" w:eastAsia="Times New Roman" w:hAnsi="Times New Roman"/>
                <w:sz w:val="24"/>
                <w:szCs w:val="24"/>
                <w:lang w:val="ro-RO"/>
              </w:rPr>
              <w:t>Liniilor directoare</w:t>
            </w:r>
            <w:r w:rsidR="00A90646" w:rsidRPr="001A3160">
              <w:rPr>
                <w:rFonts w:ascii="Times New Roman" w:eastAsia="Times New Roman" w:hAnsi="Times New Roman"/>
                <w:sz w:val="24"/>
                <w:szCs w:val="24"/>
                <w:lang w:val="ro-RO" w:eastAsia="ru-MD"/>
              </w:rPr>
              <w:t>, acestea sunt:</w:t>
            </w:r>
          </w:p>
          <w:p w14:paraId="14C42410" w14:textId="67FB8732" w:rsidR="00A90646" w:rsidRPr="001A3160" w:rsidRDefault="00A90646" w:rsidP="00A90646">
            <w:pPr>
              <w:pStyle w:val="ListParagraph"/>
              <w:numPr>
                <w:ilvl w:val="0"/>
                <w:numId w:val="10"/>
              </w:numPr>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Operatorul sistemului de transport (OST) </w:t>
            </w:r>
            <w:r w:rsidR="00A72729" w:rsidRPr="001A3160">
              <w:rPr>
                <w:rFonts w:ascii="Times New Roman" w:eastAsia="Times New Roman" w:hAnsi="Times New Roman"/>
                <w:sz w:val="24"/>
                <w:szCs w:val="24"/>
                <w:lang w:val="ro-RO" w:eastAsia="ru-MD"/>
              </w:rPr>
              <w:t>și utilizatorii de sistem;</w:t>
            </w:r>
          </w:p>
          <w:p w14:paraId="377E7B21" w14:textId="05F05898" w:rsidR="00A72729" w:rsidRPr="001A3160" w:rsidRDefault="00A72729" w:rsidP="00A72729">
            <w:pPr>
              <w:pStyle w:val="ListParagraph"/>
              <w:numPr>
                <w:ilvl w:val="0"/>
                <w:numId w:val="10"/>
              </w:numPr>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rPr>
              <w:t>operatorul pieței de energie desemnat (OPEED);</w:t>
            </w:r>
          </w:p>
          <w:p w14:paraId="43A83C20" w14:textId="77777777" w:rsidR="00A90646" w:rsidRPr="001A3160" w:rsidRDefault="00A90646" w:rsidP="00A90646">
            <w:pPr>
              <w:pStyle w:val="ListParagraph"/>
              <w:numPr>
                <w:ilvl w:val="0"/>
                <w:numId w:val="10"/>
              </w:numPr>
              <w:spacing w:after="160"/>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rPr>
              <w:t xml:space="preserve">Agenției Naționale pentru Reglementare în Energetică (în continuare ANRE); </w:t>
            </w:r>
          </w:p>
          <w:p w14:paraId="1460847B" w14:textId="77777777" w:rsidR="00A90646" w:rsidRPr="001A3160" w:rsidRDefault="00A90646" w:rsidP="00A90646">
            <w:pPr>
              <w:pStyle w:val="ListParagraph"/>
              <w:numPr>
                <w:ilvl w:val="0"/>
                <w:numId w:val="10"/>
              </w:numPr>
              <w:spacing w:after="160"/>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rPr>
              <w:t>Părțile terțe cărora le-au fost delegate sau atribuite responsabilități;</w:t>
            </w:r>
          </w:p>
          <w:p w14:paraId="77DB0466" w14:textId="23C2AC87" w:rsidR="00A37D3C" w:rsidRPr="001A3160" w:rsidRDefault="00A90646" w:rsidP="00C3102C">
            <w:pPr>
              <w:pStyle w:val="ListParagraph"/>
              <w:numPr>
                <w:ilvl w:val="0"/>
                <w:numId w:val="10"/>
              </w:numPr>
              <w:spacing w:after="160"/>
              <w:rPr>
                <w:rFonts w:ascii="Times New Roman" w:eastAsia="Times New Roman" w:hAnsi="Times New Roman"/>
                <w:sz w:val="24"/>
                <w:szCs w:val="24"/>
                <w:lang w:val="ro-RO" w:eastAsia="ru-MD"/>
              </w:rPr>
            </w:pPr>
            <w:r w:rsidRPr="001A3160">
              <w:rPr>
                <w:rFonts w:ascii="Times New Roman" w:hAnsi="Times New Roman"/>
                <w:sz w:val="24"/>
                <w:szCs w:val="24"/>
                <w:lang w:val="ro-RO"/>
              </w:rPr>
              <w:t xml:space="preserve">Alți participanți ai pieței energiei </w:t>
            </w:r>
            <w:r w:rsidRPr="001A3160">
              <w:rPr>
                <w:sz w:val="24"/>
                <w:szCs w:val="24"/>
                <w:lang w:val="ro-RO"/>
              </w:rPr>
              <w:t>electrice</w:t>
            </w:r>
            <w:r w:rsidRPr="001A3160">
              <w:rPr>
                <w:sz w:val="24"/>
                <w:szCs w:val="24"/>
                <w:lang w:val="es-ES"/>
              </w:rPr>
              <w:t>.</w:t>
            </w:r>
          </w:p>
          <w:p w14:paraId="07D3F002" w14:textId="0DFF4A4F" w:rsidR="00A90646" w:rsidRPr="001A3160" w:rsidRDefault="00A90646" w:rsidP="00BD15BF">
            <w:pPr>
              <w:rPr>
                <w:rFonts w:ascii="Times New Roman" w:hAnsi="Times New Roman"/>
                <w:b/>
                <w:i/>
                <w:sz w:val="24"/>
                <w:szCs w:val="24"/>
                <w:lang w:val="ro-RO"/>
              </w:rPr>
            </w:pPr>
            <w:r w:rsidRPr="001A3160">
              <w:rPr>
                <w:rFonts w:ascii="Times New Roman" w:hAnsi="Times New Roman"/>
                <w:b/>
                <w:i/>
                <w:sz w:val="24"/>
                <w:szCs w:val="24"/>
                <w:lang w:val="ro-RO"/>
              </w:rPr>
              <w:t>Cauz</w:t>
            </w:r>
            <w:r w:rsidR="00D02F29" w:rsidRPr="001A3160">
              <w:rPr>
                <w:rFonts w:ascii="Times New Roman" w:hAnsi="Times New Roman"/>
                <w:b/>
                <w:i/>
                <w:sz w:val="24"/>
                <w:szCs w:val="24"/>
                <w:lang w:val="ro-RO"/>
              </w:rPr>
              <w:t>ele</w:t>
            </w:r>
            <w:r w:rsidR="00C85C22" w:rsidRPr="001A3160">
              <w:rPr>
                <w:rFonts w:ascii="Times New Roman" w:hAnsi="Times New Roman"/>
                <w:b/>
                <w:i/>
                <w:sz w:val="24"/>
                <w:szCs w:val="24"/>
                <w:lang w:val="ro-RO"/>
              </w:rPr>
              <w:t xml:space="preserve"> </w:t>
            </w:r>
            <w:r w:rsidRPr="001A3160">
              <w:rPr>
                <w:rFonts w:ascii="Times New Roman" w:hAnsi="Times New Roman"/>
                <w:b/>
                <w:i/>
                <w:sz w:val="24"/>
                <w:szCs w:val="24"/>
                <w:lang w:val="ro-RO"/>
              </w:rPr>
              <w:t>a</w:t>
            </w:r>
            <w:r w:rsidR="00C85C22" w:rsidRPr="001A3160">
              <w:rPr>
                <w:rFonts w:ascii="Times New Roman" w:hAnsi="Times New Roman"/>
                <w:b/>
                <w:i/>
                <w:sz w:val="24"/>
                <w:szCs w:val="24"/>
                <w:lang w:val="ro-RO"/>
              </w:rPr>
              <w:t>pariției</w:t>
            </w:r>
            <w:r w:rsidRPr="001A3160">
              <w:rPr>
                <w:rFonts w:ascii="Times New Roman" w:hAnsi="Times New Roman"/>
                <w:b/>
                <w:i/>
                <w:sz w:val="24"/>
                <w:szCs w:val="24"/>
                <w:lang w:val="ro-RO"/>
              </w:rPr>
              <w:t xml:space="preserve"> pr</w:t>
            </w:r>
            <w:r w:rsidR="00C85C22" w:rsidRPr="001A3160">
              <w:rPr>
                <w:rFonts w:ascii="Times New Roman" w:hAnsi="Times New Roman"/>
                <w:b/>
                <w:i/>
                <w:sz w:val="24"/>
                <w:szCs w:val="24"/>
                <w:lang w:val="ro-RO"/>
              </w:rPr>
              <w:t>oblemei</w:t>
            </w:r>
          </w:p>
          <w:p w14:paraId="0FBE7800" w14:textId="77777777" w:rsidR="00D02F29" w:rsidRPr="001A3160" w:rsidRDefault="00D02F29" w:rsidP="00D02F29">
            <w:pPr>
              <w:ind w:firstLine="426"/>
              <w:rPr>
                <w:rFonts w:ascii="Times New Roman" w:hAnsi="Times New Roman"/>
                <w:sz w:val="24"/>
                <w:szCs w:val="24"/>
                <w:lang w:val="ro-RO"/>
              </w:rPr>
            </w:pPr>
            <w:r w:rsidRPr="001A3160">
              <w:rPr>
                <w:rFonts w:ascii="Times New Roman" w:hAnsi="Times New Roman"/>
                <w:sz w:val="24"/>
                <w:szCs w:val="24"/>
                <w:lang w:val="ro-RO"/>
              </w:rPr>
              <w:t xml:space="preserve">Cauzele principale care limitează diversificarea opțiunilor de furnizare a energiei electrice sunt: lipsa capacităților suficiente de producere locală a energiei electrice și, respectiv, lipsa unei piețe locale concurențiale de energie electrică. </w:t>
            </w:r>
          </w:p>
          <w:p w14:paraId="7AF8A9C7" w14:textId="190E43FC" w:rsidR="00A90646" w:rsidRPr="001A3160" w:rsidRDefault="00D02F29" w:rsidP="00D02F29">
            <w:pPr>
              <w:rPr>
                <w:rFonts w:ascii="Times New Roman" w:hAnsi="Times New Roman"/>
                <w:sz w:val="24"/>
                <w:szCs w:val="24"/>
                <w:lang w:val="ro-RO"/>
              </w:rPr>
            </w:pPr>
            <w:r w:rsidRPr="001A3160">
              <w:rPr>
                <w:rFonts w:ascii="Times New Roman" w:hAnsi="Times New Roman"/>
                <w:sz w:val="24"/>
                <w:szCs w:val="24"/>
                <w:lang w:val="ro-RO"/>
              </w:rPr>
              <w:t xml:space="preserve">Concurența limitată determină opțiuni limitate de procurare a energiei electrice, în acest sens o soluție inevitabilă este creșterea lichidității pe piețele organizate de energie electrică prin realizarea cuplării pieței naționale cu piețele de energie electrică din UE. </w:t>
            </w:r>
          </w:p>
        </w:tc>
      </w:tr>
      <w:tr w:rsidR="001A3160" w:rsidRPr="001A3160"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1A3160" w:rsidRDefault="006933C3" w:rsidP="00452C6C">
            <w:pPr>
              <w:rPr>
                <w:rFonts w:ascii="Times New Roman" w:hAnsi="Times New Roman"/>
                <w:b/>
                <w:bCs/>
                <w:sz w:val="24"/>
                <w:szCs w:val="24"/>
                <w:lang w:val="ro-RO"/>
              </w:rPr>
            </w:pPr>
            <w:r w:rsidRPr="001A3160">
              <w:rPr>
                <w:rFonts w:ascii="Times New Roman" w:hAnsi="Times New Roman"/>
                <w:b/>
                <w:bCs/>
                <w:sz w:val="24"/>
                <w:szCs w:val="24"/>
                <w:lang w:val="ro-RO"/>
              </w:rPr>
              <w:lastRenderedPageBreak/>
              <w:t>3.</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Obiectivele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urmărite</w:t>
            </w:r>
            <w:r w:rsidR="00032B46" w:rsidRPr="001A3160">
              <w:rPr>
                <w:rFonts w:ascii="Times New Roman" w:hAnsi="Times New Roman"/>
                <w:b/>
                <w:bCs/>
                <w:sz w:val="24"/>
                <w:szCs w:val="24"/>
                <w:lang w:val="ro-RO"/>
              </w:rPr>
              <w:t xml:space="preserve"> </w:t>
            </w:r>
            <w:r w:rsidR="00863417" w:rsidRPr="001A3160">
              <w:rPr>
                <w:rFonts w:ascii="Times New Roman" w:hAnsi="Times New Roman"/>
                <w:b/>
                <w:bCs/>
                <w:sz w:val="24"/>
                <w:szCs w:val="24"/>
                <w:lang w:val="ro-RO"/>
              </w:rPr>
              <w:t>ș</w:t>
            </w:r>
            <w:r w:rsidRPr="001A3160">
              <w:rPr>
                <w:rFonts w:ascii="Times New Roman" w:hAnsi="Times New Roman"/>
                <w:b/>
                <w:bCs/>
                <w:sz w:val="24"/>
                <w:szCs w:val="24"/>
                <w:lang w:val="ro-RO"/>
              </w:rPr>
              <w:t>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solu</w:t>
            </w:r>
            <w:r w:rsidR="00863417" w:rsidRPr="001A3160">
              <w:rPr>
                <w:rFonts w:ascii="Times New Roman" w:hAnsi="Times New Roman"/>
                <w:b/>
                <w:bCs/>
                <w:sz w:val="24"/>
                <w:szCs w:val="24"/>
                <w:lang w:val="ro-RO"/>
              </w:rPr>
              <w:t>ț</w:t>
            </w:r>
            <w:r w:rsidRPr="001A3160">
              <w:rPr>
                <w:rFonts w:ascii="Times New Roman" w:hAnsi="Times New Roman"/>
                <w:b/>
                <w:bCs/>
                <w:sz w:val="24"/>
                <w:szCs w:val="24"/>
                <w:lang w:val="ro-RO"/>
              </w:rPr>
              <w:t>iile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propuse</w:t>
            </w:r>
          </w:p>
        </w:tc>
      </w:tr>
      <w:tr w:rsidR="001A3160" w:rsidRPr="001A3160"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1A3160" w:rsidRDefault="00D927DB" w:rsidP="00452C6C">
            <w:pPr>
              <w:rPr>
                <w:rFonts w:ascii="Times New Roman" w:hAnsi="Times New Roman"/>
                <w:sz w:val="24"/>
                <w:szCs w:val="24"/>
                <w:lang w:val="ro-RO"/>
              </w:rPr>
            </w:pPr>
            <w:r w:rsidRPr="001A3160">
              <w:rPr>
                <w:rFonts w:ascii="Times New Roman" w:hAnsi="Times New Roman"/>
                <w:sz w:val="24"/>
                <w:szCs w:val="24"/>
                <w:lang w:val="ro-RO"/>
              </w:rPr>
              <w:t>3.1.</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Principalele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prevederi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ale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proiectului</w:t>
            </w:r>
            <w:r w:rsidR="00032B46" w:rsidRPr="001A3160">
              <w:rPr>
                <w:rFonts w:ascii="Times New Roman" w:hAnsi="Times New Roman"/>
                <w:sz w:val="24"/>
                <w:szCs w:val="24"/>
                <w:lang w:val="ro-RO"/>
              </w:rPr>
              <w:t xml:space="preserve"> </w:t>
            </w:r>
            <w:r w:rsidR="00863417" w:rsidRPr="001A3160">
              <w:rPr>
                <w:rFonts w:ascii="Times New Roman" w:hAnsi="Times New Roman"/>
                <w:sz w:val="24"/>
                <w:szCs w:val="24"/>
                <w:lang w:val="ro-RO"/>
              </w:rPr>
              <w:t>ș</w:t>
            </w:r>
            <w:r w:rsidRPr="001A3160">
              <w:rPr>
                <w:rFonts w:ascii="Times New Roman" w:hAnsi="Times New Roman"/>
                <w:sz w:val="24"/>
                <w:szCs w:val="24"/>
                <w:lang w:val="ro-RO"/>
              </w:rPr>
              <w:t>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eviden</w:t>
            </w:r>
            <w:r w:rsidR="00863417" w:rsidRPr="001A3160">
              <w:rPr>
                <w:rFonts w:ascii="Times New Roman" w:hAnsi="Times New Roman"/>
                <w:sz w:val="24"/>
                <w:szCs w:val="24"/>
                <w:lang w:val="ro-RO"/>
              </w:rPr>
              <w:t>ț</w:t>
            </w:r>
            <w:r w:rsidRPr="001A3160">
              <w:rPr>
                <w:rFonts w:ascii="Times New Roman" w:hAnsi="Times New Roman"/>
                <w:sz w:val="24"/>
                <w:szCs w:val="24"/>
                <w:lang w:val="ro-RO"/>
              </w:rPr>
              <w:t>ierea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elementelor</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noi</w:t>
            </w:r>
          </w:p>
        </w:tc>
      </w:tr>
      <w:tr w:rsidR="001A3160" w:rsidRPr="001A3160" w14:paraId="34C63CD5" w14:textId="77777777"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1A3160" w:rsidRDefault="004F5D30" w:rsidP="00167AA7">
            <w:pPr>
              <w:ind w:firstLine="590"/>
              <w:rPr>
                <w:rFonts w:ascii="Times New Roman" w:hAnsi="Times New Roman"/>
                <w:sz w:val="24"/>
                <w:szCs w:val="24"/>
                <w:lang w:val="ro-RO"/>
              </w:rPr>
            </w:pPr>
          </w:p>
          <w:p w14:paraId="13BBB83A" w14:textId="77777777" w:rsidR="00613736" w:rsidRPr="001A3160" w:rsidRDefault="00613736" w:rsidP="00613736">
            <w:pPr>
              <w:ind w:firstLine="590"/>
              <w:rPr>
                <w:rFonts w:ascii="Times New Roman" w:hAnsi="Times New Roman"/>
                <w:sz w:val="24"/>
                <w:szCs w:val="24"/>
                <w:lang w:val="ro-RO"/>
              </w:rPr>
            </w:pPr>
            <w:r w:rsidRPr="001A3160">
              <w:rPr>
                <w:rFonts w:ascii="Times New Roman" w:hAnsi="Times New Roman"/>
                <w:sz w:val="24"/>
                <w:szCs w:val="24"/>
                <w:lang w:val="ro-RO"/>
              </w:rPr>
              <w:t>Obiectivele principale stabilite de autorii proiectului sunt următoarele:</w:t>
            </w:r>
          </w:p>
          <w:p w14:paraId="216B1F86" w14:textId="77777777" w:rsidR="00EF6868" w:rsidRPr="001A3160" w:rsidRDefault="00EF6868" w:rsidP="00EF6868">
            <w:pPr>
              <w:pStyle w:val="ListParagraph"/>
              <w:numPr>
                <w:ilvl w:val="0"/>
                <w:numId w:val="12"/>
              </w:numPr>
              <w:spacing w:after="16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Crearea premiselor necesare pentru realizarea schimburilor comerciale transfrontaliere de energie electrică prin operaționalizarea piețelor organizate de energie electrică pe termen scurt cuplate;</w:t>
            </w:r>
          </w:p>
          <w:p w14:paraId="25A51AF8" w14:textId="4DBE294E" w:rsidR="00EF6868" w:rsidRPr="001A3160" w:rsidRDefault="00EF6868" w:rsidP="00EF6868">
            <w:pPr>
              <w:pStyle w:val="ListParagraph"/>
              <w:numPr>
                <w:ilvl w:val="0"/>
                <w:numId w:val="12"/>
              </w:numPr>
              <w:spacing w:after="16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Garantarea securității aprovizionării cu energie electrică, prin asigurarea unui mecanism de calcul a capacității transfrontaliere, care țin cont de producerea și consumul de energie electrică în fiecare zonă de ofertare;</w:t>
            </w:r>
          </w:p>
          <w:p w14:paraId="04C6A058" w14:textId="1BD0B13F" w:rsidR="00613736" w:rsidRPr="001A3160" w:rsidRDefault="00EF6868" w:rsidP="00EF6868">
            <w:pPr>
              <w:pStyle w:val="ListParagraph"/>
              <w:numPr>
                <w:ilvl w:val="0"/>
                <w:numId w:val="12"/>
              </w:numPr>
              <w:spacing w:after="160"/>
              <w:rPr>
                <w:rFonts w:ascii="Times New Roman" w:eastAsia="Times New Roman" w:hAnsi="Times New Roman"/>
                <w:sz w:val="24"/>
                <w:szCs w:val="24"/>
                <w:lang w:val="ro-RO"/>
              </w:rPr>
            </w:pPr>
            <w:r w:rsidRPr="001A3160">
              <w:rPr>
                <w:rFonts w:ascii="Times New Roman" w:hAnsi="Times New Roman"/>
                <w:sz w:val="24"/>
                <w:szCs w:val="24"/>
                <w:lang w:val="ro-RO"/>
              </w:rPr>
              <w:lastRenderedPageBreak/>
              <w:t xml:space="preserve">Creșterea lichidității pe piața de energie electrică și respectiv costuri formate în baza unor mecanisme de piață competitive și transparente. </w:t>
            </w:r>
          </w:p>
          <w:p w14:paraId="003ED45C" w14:textId="191B8502" w:rsidR="00167AA7" w:rsidRPr="001A3160" w:rsidRDefault="00B64089" w:rsidP="00613736">
            <w:pPr>
              <w:ind w:firstLine="590"/>
              <w:rPr>
                <w:rFonts w:ascii="Times New Roman" w:hAnsi="Times New Roman"/>
                <w:sz w:val="24"/>
                <w:szCs w:val="24"/>
                <w:lang w:val="ro-RO"/>
              </w:rPr>
            </w:pPr>
            <w:r w:rsidRPr="001A3160">
              <w:rPr>
                <w:rFonts w:ascii="Times New Roman" w:eastAsia="Times New Roman" w:hAnsi="Times New Roman"/>
                <w:sz w:val="24"/>
                <w:szCs w:val="24"/>
                <w:lang w:val="ro-RO" w:eastAsia="ru-MD"/>
              </w:rPr>
              <w:t xml:space="preserve">Obiectivele respective urmează a fi realizate cât mai curând posibil, considerând faptul că </w:t>
            </w:r>
            <w:r w:rsidR="0094175D" w:rsidRPr="001A3160">
              <w:rPr>
                <w:rFonts w:ascii="Times New Roman" w:eastAsia="Times New Roman" w:hAnsi="Times New Roman"/>
                <w:sz w:val="24"/>
                <w:szCs w:val="24"/>
                <w:lang w:val="ro-RO" w:eastAsia="ru-MD"/>
              </w:rPr>
              <w:t>turmentul</w:t>
            </w:r>
            <w:r w:rsidRPr="001A3160">
              <w:rPr>
                <w:rFonts w:ascii="Times New Roman" w:eastAsia="Times New Roman" w:hAnsi="Times New Roman"/>
                <w:sz w:val="24"/>
                <w:szCs w:val="24"/>
                <w:lang w:val="ro-RO" w:eastAsia="ru-MD"/>
              </w:rPr>
              <w:t xml:space="preserve"> de transpunere a </w:t>
            </w:r>
            <w:r w:rsidR="0094175D" w:rsidRPr="001A3160">
              <w:rPr>
                <w:rFonts w:ascii="Times New Roman" w:eastAsia="Times New Roman" w:hAnsi="Times New Roman"/>
                <w:sz w:val="24"/>
                <w:szCs w:val="24"/>
                <w:lang w:val="ro-RO" w:eastAsia="ru-MD"/>
              </w:rPr>
              <w:t>aquis ului</w:t>
            </w:r>
            <w:r w:rsidRPr="001A3160">
              <w:rPr>
                <w:rFonts w:ascii="Times New Roman" w:eastAsia="Times New Roman" w:hAnsi="Times New Roman"/>
                <w:sz w:val="24"/>
                <w:szCs w:val="24"/>
                <w:lang w:val="ro-RO" w:eastAsia="ru-MD"/>
              </w:rPr>
              <w:t xml:space="preserve"> comunitar adaptat a fost 31 decembrie 2023.Cu toate acestea stabilirea unui orizont de timp fixat este complicat la moment, considerând că procesele respective implică participarea mai multor entități inclusiv din spațiul UE (ex. autorități de reglementare, OST-uri, ECRB și ACER).   </w:t>
            </w:r>
          </w:p>
          <w:p w14:paraId="56E5269F" w14:textId="77777777" w:rsidR="0053274E" w:rsidRPr="001A3160" w:rsidRDefault="0053274E" w:rsidP="0053274E">
            <w:pPr>
              <w:pStyle w:val="ListParagraph"/>
              <w:ind w:left="1069" w:firstLine="0"/>
              <w:rPr>
                <w:rFonts w:ascii="Times New Roman" w:hAnsi="Times New Roman"/>
                <w:i/>
                <w:sz w:val="24"/>
                <w:szCs w:val="24"/>
                <w:lang w:val="ro-RO"/>
              </w:rPr>
            </w:pPr>
          </w:p>
          <w:p w14:paraId="311073B7" w14:textId="29D87A43" w:rsidR="0053274E" w:rsidRPr="001A3160" w:rsidRDefault="0053274E" w:rsidP="0053274E">
            <w:pPr>
              <w:pStyle w:val="ListParagraph"/>
              <w:ind w:left="1069" w:hanging="476"/>
              <w:rPr>
                <w:rFonts w:ascii="Times New Roman" w:hAnsi="Times New Roman"/>
                <w:b/>
                <w:i/>
                <w:sz w:val="24"/>
                <w:szCs w:val="24"/>
                <w:lang w:val="ro-RO"/>
              </w:rPr>
            </w:pPr>
            <w:r w:rsidRPr="001A3160">
              <w:rPr>
                <w:rFonts w:ascii="Times New Roman" w:hAnsi="Times New Roman"/>
                <w:b/>
                <w:i/>
                <w:sz w:val="24"/>
                <w:szCs w:val="24"/>
                <w:lang w:val="ro-MD"/>
              </w:rPr>
              <w:t>Din principalele prevederi ale proiectului putem evidenția</w:t>
            </w:r>
            <w:r w:rsidRPr="001A3160">
              <w:rPr>
                <w:rFonts w:ascii="Times New Roman" w:hAnsi="Times New Roman"/>
                <w:b/>
                <w:i/>
                <w:sz w:val="24"/>
                <w:szCs w:val="24"/>
                <w:lang w:val="ro-RO"/>
              </w:rPr>
              <w:t>:</w:t>
            </w:r>
          </w:p>
          <w:p w14:paraId="70D714C2" w14:textId="06444E11" w:rsidR="00BF711B" w:rsidRPr="001A3160" w:rsidRDefault="00BF711B" w:rsidP="0053274E">
            <w:pPr>
              <w:pStyle w:val="ListParagraph"/>
              <w:ind w:left="1069" w:hanging="476"/>
              <w:rPr>
                <w:rFonts w:ascii="Times New Roman" w:hAnsi="Times New Roman"/>
                <w:sz w:val="24"/>
                <w:szCs w:val="24"/>
                <w:lang w:val="ro-RO"/>
              </w:rPr>
            </w:pPr>
          </w:p>
          <w:p w14:paraId="699F00CD" w14:textId="17578BDC" w:rsidR="00EF6868" w:rsidRPr="001A3160" w:rsidRDefault="00EF6868" w:rsidP="00EF6868">
            <w:pPr>
              <w:tabs>
                <w:tab w:val="left" w:pos="884"/>
                <w:tab w:val="left" w:pos="1196"/>
              </w:tabs>
              <w:spacing w:after="120"/>
              <w:ind w:firstLine="738"/>
              <w:rPr>
                <w:rFonts w:ascii="Times New Roman" w:hAnsi="Times New Roman"/>
                <w:sz w:val="24"/>
                <w:szCs w:val="24"/>
                <w:lang w:val="ro-RO"/>
              </w:rPr>
            </w:pPr>
            <w:r w:rsidRPr="001A3160">
              <w:rPr>
                <w:rFonts w:ascii="Times New Roman" w:hAnsi="Times New Roman"/>
                <w:sz w:val="24"/>
                <w:szCs w:val="24"/>
                <w:lang w:val="ro-RO"/>
              </w:rPr>
              <w:t xml:space="preserve">Proiectul </w:t>
            </w:r>
            <w:r w:rsidR="006428E1" w:rsidRPr="001A3160">
              <w:rPr>
                <w:rFonts w:ascii="Times New Roman" w:hAnsi="Times New Roman"/>
                <w:sz w:val="24"/>
                <w:szCs w:val="24"/>
                <w:lang w:val="ro-RO"/>
              </w:rPr>
              <w:t>Liniilor directoare</w:t>
            </w:r>
            <w:r w:rsidRPr="001A3160">
              <w:rPr>
                <w:rFonts w:ascii="Times New Roman" w:hAnsi="Times New Roman"/>
                <w:sz w:val="24"/>
                <w:szCs w:val="24"/>
                <w:lang w:val="ro-RO"/>
              </w:rPr>
              <w:t xml:space="preserve"> privind alocarea capacităților și gestionarea congestiilor stabilește norme minime armonizate în vederea cuplării unice a piețelor pentru ziua următoare și a piețelor </w:t>
            </w:r>
            <w:proofErr w:type="spellStart"/>
            <w:r w:rsidRPr="001A3160">
              <w:rPr>
                <w:rFonts w:ascii="Times New Roman" w:hAnsi="Times New Roman"/>
                <w:sz w:val="24"/>
                <w:szCs w:val="24"/>
                <w:lang w:val="ro-RO"/>
              </w:rPr>
              <w:t>intrazilnice</w:t>
            </w:r>
            <w:proofErr w:type="spellEnd"/>
            <w:r w:rsidRPr="001A3160">
              <w:rPr>
                <w:rFonts w:ascii="Times New Roman" w:hAnsi="Times New Roman"/>
                <w:sz w:val="24"/>
                <w:szCs w:val="24"/>
                <w:lang w:val="ro-RO"/>
              </w:rPr>
              <w:t>, pentru un sistem eficient și modern de alocare a capacităților și de gestionare a congestiilor, care să faciliteze comerțul cu energie electrică la nivelul țărilor Părți ale Comunității Energetice și Uniunii Europene</w:t>
            </w:r>
          </w:p>
          <w:p w14:paraId="13EE99CF" w14:textId="7E4F42F2" w:rsidR="00EF6868" w:rsidRPr="001A3160" w:rsidRDefault="00EF6868" w:rsidP="00EF6868">
            <w:pPr>
              <w:tabs>
                <w:tab w:val="left" w:pos="884"/>
                <w:tab w:val="left" w:pos="1196"/>
              </w:tabs>
              <w:spacing w:after="120"/>
              <w:ind w:firstLine="738"/>
              <w:rPr>
                <w:rFonts w:ascii="Times New Roman" w:hAnsi="Times New Roman"/>
                <w:sz w:val="24"/>
                <w:szCs w:val="24"/>
                <w:lang w:val="ro-RO"/>
              </w:rPr>
            </w:pPr>
            <w:r w:rsidRPr="001A3160">
              <w:rPr>
                <w:rFonts w:ascii="Times New Roman" w:hAnsi="Times New Roman"/>
                <w:sz w:val="24"/>
                <w:szCs w:val="24"/>
                <w:lang w:val="ro-RO"/>
              </w:rPr>
              <w:t xml:space="preserve">Pentru implementarea prevederilor </w:t>
            </w:r>
            <w:r w:rsidR="006428E1" w:rsidRPr="001A3160">
              <w:rPr>
                <w:rFonts w:ascii="Times New Roman" w:hAnsi="Times New Roman"/>
                <w:sz w:val="24"/>
                <w:szCs w:val="24"/>
                <w:lang w:val="ro-RO"/>
              </w:rPr>
              <w:t>Liniilor directoare</w:t>
            </w:r>
            <w:r w:rsidRPr="001A3160">
              <w:rPr>
                <w:rFonts w:ascii="Times New Roman" w:hAnsi="Times New Roman"/>
                <w:sz w:val="24"/>
                <w:szCs w:val="24"/>
                <w:lang w:val="ro-RO"/>
              </w:rPr>
              <w:t>, OST și OPEED vor elabora clauze și condiții sau metodologii, și le vor prezenta spre aprobare ANRE, Comitetului de Reglementare al Comunității Energetice și Agenției pentru Cooperarea Autorităților de Reglementare din Domeniul Energiei (ACER) dacă sunt afectate Statele Membre.</w:t>
            </w:r>
          </w:p>
          <w:p w14:paraId="438F4BCD" w14:textId="77777777" w:rsidR="00EF6868" w:rsidRPr="001A3160" w:rsidRDefault="00EF6868" w:rsidP="00EF6868">
            <w:pPr>
              <w:tabs>
                <w:tab w:val="left" w:pos="884"/>
                <w:tab w:val="left" w:pos="1196"/>
              </w:tabs>
              <w:spacing w:after="120"/>
              <w:ind w:firstLine="738"/>
              <w:rPr>
                <w:rFonts w:ascii="Times New Roman" w:hAnsi="Times New Roman"/>
                <w:sz w:val="24"/>
                <w:szCs w:val="24"/>
                <w:lang w:val="ro-RO"/>
              </w:rPr>
            </w:pPr>
            <w:r w:rsidRPr="001A3160">
              <w:rPr>
                <w:rFonts w:ascii="Times New Roman" w:hAnsi="Times New Roman"/>
                <w:sz w:val="24"/>
                <w:szCs w:val="24"/>
                <w:lang w:val="ro-RO"/>
              </w:rPr>
              <w:t xml:space="preserve">Pentru a avansa către o piață a energiei electrice cu adevărat integrată și pentru a garanta siguranța în funcționare a sistemului electroenergetic, este necesară aprobarea cadrului normativ care ar asigura ca operatorul sistemului de transport responsabil de conducerea centralizată a sistemului electroenergetic și operatorului pieţei de energie electrică desemnat să-și desfășoare activitatea în conformitate cu aceleași procese, cerințe, prevederi și principii împreună cu OST și OPEED  din țările din regiune. </w:t>
            </w:r>
          </w:p>
          <w:p w14:paraId="6B5BDAC0" w14:textId="77777777" w:rsidR="00EF6868" w:rsidRPr="001A3160" w:rsidRDefault="00EF6868" w:rsidP="00EF6868">
            <w:pPr>
              <w:tabs>
                <w:tab w:val="left" w:pos="884"/>
                <w:tab w:val="left" w:pos="1196"/>
              </w:tabs>
              <w:spacing w:after="120"/>
              <w:ind w:firstLine="738"/>
              <w:rPr>
                <w:rFonts w:ascii="Times New Roman" w:hAnsi="Times New Roman"/>
                <w:sz w:val="24"/>
                <w:szCs w:val="24"/>
                <w:lang w:val="ro-RO"/>
              </w:rPr>
            </w:pPr>
            <w:r w:rsidRPr="001A3160">
              <w:rPr>
                <w:rFonts w:ascii="Times New Roman" w:hAnsi="Times New Roman"/>
                <w:sz w:val="24"/>
                <w:szCs w:val="24"/>
                <w:lang w:val="ro-RO"/>
              </w:rPr>
              <w:t xml:space="preserve">Operatorul sistemului de transport are obligația de a pregăti un model individual de rețea pentru sistemul său pe care să îl transmită celorlalte OTS-urilor responsabile cu fuzionarea acestora într-un model comun de rețea. Modelele individuale de rețea ar trebui să includă informații de la unitățile generatoare și consumatoare. </w:t>
            </w:r>
          </w:p>
          <w:p w14:paraId="3DE3EB71" w14:textId="77777777" w:rsidR="00EF6868" w:rsidRPr="001A3160" w:rsidRDefault="00EF6868" w:rsidP="00EF6868">
            <w:pPr>
              <w:tabs>
                <w:tab w:val="left" w:pos="884"/>
                <w:tab w:val="left" w:pos="1196"/>
              </w:tabs>
              <w:spacing w:after="120"/>
              <w:ind w:firstLine="738"/>
              <w:rPr>
                <w:rFonts w:ascii="Times New Roman" w:hAnsi="Times New Roman"/>
                <w:sz w:val="24"/>
                <w:szCs w:val="24"/>
                <w:lang w:val="ro-RO"/>
              </w:rPr>
            </w:pPr>
            <w:r w:rsidRPr="001A3160">
              <w:rPr>
                <w:rFonts w:ascii="Times New Roman" w:hAnsi="Times New Roman"/>
                <w:sz w:val="24"/>
                <w:szCs w:val="24"/>
                <w:lang w:val="ro-RO"/>
              </w:rPr>
              <w:t>Capacitatea disponibilă trebuie să fie calculată în conformitate cu așa-numita metodă de calcul bazată pe flux, o metodă care ia în calcul faptul că energia electrică poate circula pe căi diferite și optimizează capacitatea disponibilă în rețele cu un grad ridicat de interdependență.</w:t>
            </w:r>
          </w:p>
          <w:p w14:paraId="6BCC12E8" w14:textId="77777777" w:rsidR="00EF6868" w:rsidRPr="001A3160" w:rsidRDefault="00EF6868" w:rsidP="00EF6868">
            <w:pPr>
              <w:tabs>
                <w:tab w:val="left" w:pos="884"/>
                <w:tab w:val="left" w:pos="1196"/>
              </w:tabs>
              <w:spacing w:after="120"/>
              <w:ind w:firstLine="738"/>
              <w:rPr>
                <w:rFonts w:ascii="Times New Roman" w:hAnsi="Times New Roman"/>
                <w:sz w:val="24"/>
                <w:szCs w:val="24"/>
                <w:lang w:val="ro-RO"/>
              </w:rPr>
            </w:pPr>
            <w:r w:rsidRPr="001A3160">
              <w:rPr>
                <w:rFonts w:ascii="Times New Roman" w:hAnsi="Times New Roman"/>
                <w:sz w:val="24"/>
                <w:szCs w:val="24"/>
                <w:lang w:val="ro-RO"/>
              </w:rPr>
              <w:t xml:space="preserve">Capacitatea transfrontalieră disponibilă trebuie să fie o componentă principală a datelor de intrare ale procesului de calcul descris mai sus, în care sunt corelate toate ofertele de vânzare și de cumpărare din țările Părți ale Comunității Energetice și Uniunii Europene, colectate prin piețele de energie, luând în considerare capacitatea transfrontalieră disponibilă într-un mod optim din punct de vedere economic. </w:t>
            </w:r>
          </w:p>
          <w:p w14:paraId="0EFE4BB7" w14:textId="77777777" w:rsidR="00EF6868" w:rsidRPr="001A3160" w:rsidRDefault="00EF6868" w:rsidP="00EF6868">
            <w:pPr>
              <w:tabs>
                <w:tab w:val="left" w:pos="884"/>
                <w:tab w:val="left" w:pos="1196"/>
              </w:tabs>
              <w:spacing w:after="120"/>
              <w:ind w:firstLine="738"/>
              <w:rPr>
                <w:rFonts w:ascii="Times New Roman" w:hAnsi="Times New Roman"/>
                <w:sz w:val="24"/>
                <w:szCs w:val="24"/>
                <w:lang w:val="ro-RO"/>
              </w:rPr>
            </w:pPr>
            <w:r w:rsidRPr="001A3160">
              <w:rPr>
                <w:rFonts w:ascii="Times New Roman" w:hAnsi="Times New Roman"/>
                <w:sz w:val="24"/>
                <w:szCs w:val="24"/>
                <w:lang w:val="ro-RO"/>
              </w:rPr>
              <w:t>Operatorul de cuplare a piețelor utilizează un algoritm specific pentru a corela ofertele de vânzare și de cumpărare într-un mod optim. Rezultatele calculului ar trebui puse la dispoziția OPEED. Pe baza rezultatelor calculului efectuat de OCP, OPEED trebuie să își informeze clienții cu privire la ofertele de vânzare și de cumpărare câștigătoare. Energia este transferată prin rețea în conformitate cu rezultatele calculului efectuat de OCP.</w:t>
            </w:r>
          </w:p>
          <w:p w14:paraId="5F9A128B" w14:textId="4CAB61A7" w:rsidR="00501A40" w:rsidRPr="001A3160" w:rsidRDefault="00EF6868" w:rsidP="00EF6868">
            <w:pPr>
              <w:tabs>
                <w:tab w:val="left" w:pos="884"/>
                <w:tab w:val="left" w:pos="1196"/>
              </w:tabs>
              <w:spacing w:after="120"/>
              <w:ind w:firstLine="738"/>
              <w:rPr>
                <w:rFonts w:ascii="Times New Roman" w:hAnsi="Times New Roman"/>
                <w:sz w:val="24"/>
                <w:szCs w:val="24"/>
                <w:lang w:val="ro-RO"/>
              </w:rPr>
            </w:pPr>
            <w:r w:rsidRPr="001A3160">
              <w:rPr>
                <w:rFonts w:ascii="Times New Roman" w:hAnsi="Times New Roman"/>
                <w:sz w:val="24"/>
                <w:szCs w:val="24"/>
                <w:lang w:val="ro-RO"/>
              </w:rPr>
              <w:t>În ciuda creării unui algoritm fiabil care să coreleze ofertele de vânzare și cumpărare și a unor procese de ultimă instanță adecvate, pot exista situații în care procesul de cuplare prin preț nu este în măsură să producă rezultate. În consecință, este necesar să se prevadă soluții de ultimă instanță la nivel național care să asigure alocarea capacităților și în aceste situații.</w:t>
            </w:r>
          </w:p>
        </w:tc>
      </w:tr>
      <w:tr w:rsidR="001A3160" w:rsidRPr="001A3160"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1A3160" w:rsidRDefault="00D927DB" w:rsidP="00F37ED4">
            <w:pPr>
              <w:rPr>
                <w:rFonts w:ascii="Times New Roman" w:hAnsi="Times New Roman"/>
                <w:sz w:val="24"/>
                <w:szCs w:val="24"/>
                <w:lang w:val="ro-RO"/>
              </w:rPr>
            </w:pPr>
            <w:r w:rsidRPr="001A3160">
              <w:rPr>
                <w:rFonts w:ascii="Times New Roman" w:hAnsi="Times New Roman"/>
                <w:sz w:val="24"/>
                <w:szCs w:val="24"/>
                <w:lang w:val="ro-RO"/>
              </w:rPr>
              <w:lastRenderedPageBreak/>
              <w:t>3.2.</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Op</w:t>
            </w:r>
            <w:r w:rsidR="00863417" w:rsidRPr="001A3160">
              <w:rPr>
                <w:rFonts w:ascii="Times New Roman" w:hAnsi="Times New Roman"/>
                <w:sz w:val="24"/>
                <w:szCs w:val="24"/>
                <w:lang w:val="ro-RO"/>
              </w:rPr>
              <w:t>ț</w:t>
            </w:r>
            <w:r w:rsidRPr="001A3160">
              <w:rPr>
                <w:rFonts w:ascii="Times New Roman" w:hAnsi="Times New Roman"/>
                <w:sz w:val="24"/>
                <w:szCs w:val="24"/>
                <w:lang w:val="ro-RO"/>
              </w:rPr>
              <w:t>iunile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alternative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analizate</w:t>
            </w:r>
            <w:r w:rsidR="00032B46" w:rsidRPr="001A3160">
              <w:rPr>
                <w:rFonts w:ascii="Times New Roman" w:hAnsi="Times New Roman"/>
                <w:sz w:val="24"/>
                <w:szCs w:val="24"/>
                <w:lang w:val="ro-RO"/>
              </w:rPr>
              <w:t xml:space="preserve"> </w:t>
            </w:r>
            <w:r w:rsidR="00863417" w:rsidRPr="001A3160">
              <w:rPr>
                <w:rFonts w:ascii="Times New Roman" w:hAnsi="Times New Roman"/>
                <w:sz w:val="24"/>
                <w:szCs w:val="24"/>
                <w:lang w:val="ro-RO"/>
              </w:rPr>
              <w:t>ș</w:t>
            </w:r>
            <w:r w:rsidRPr="001A3160">
              <w:rPr>
                <w:rFonts w:ascii="Times New Roman" w:hAnsi="Times New Roman"/>
                <w:sz w:val="24"/>
                <w:szCs w:val="24"/>
                <w:lang w:val="ro-RO"/>
              </w:rPr>
              <w:t>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motivele</w:t>
            </w:r>
            <w:r w:rsidR="00032B46" w:rsidRPr="001A3160">
              <w:rPr>
                <w:rFonts w:ascii="Times New Roman" w:hAnsi="Times New Roman"/>
                <w:sz w:val="24"/>
                <w:szCs w:val="24"/>
                <w:lang w:val="ro-RO"/>
              </w:rPr>
              <w:t xml:space="preserve"> </w:t>
            </w:r>
            <w:r w:rsidR="00E44F7F" w:rsidRPr="001A3160">
              <w:rPr>
                <w:rFonts w:ascii="Times New Roman" w:hAnsi="Times New Roman"/>
                <w:sz w:val="24"/>
                <w:szCs w:val="24"/>
                <w:lang w:val="ro-RO"/>
              </w:rPr>
              <w:t>pentru</w:t>
            </w:r>
            <w:r w:rsidR="00032B46" w:rsidRPr="001A3160">
              <w:rPr>
                <w:rFonts w:ascii="Times New Roman" w:hAnsi="Times New Roman"/>
                <w:sz w:val="24"/>
                <w:szCs w:val="24"/>
                <w:lang w:val="ro-RO"/>
              </w:rPr>
              <w:t xml:space="preserve"> </w:t>
            </w:r>
            <w:r w:rsidR="00E44F7F" w:rsidRPr="001A3160">
              <w:rPr>
                <w:rFonts w:ascii="Times New Roman" w:hAnsi="Times New Roman"/>
                <w:sz w:val="24"/>
                <w:szCs w:val="24"/>
                <w:lang w:val="ro-RO"/>
              </w:rPr>
              <w:t>care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acestea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nu</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au</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fost</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luate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în</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considerare</w:t>
            </w:r>
          </w:p>
        </w:tc>
      </w:tr>
      <w:tr w:rsidR="001A3160" w:rsidRPr="001A3160"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7E8A5E" w14:textId="67B293CD" w:rsidR="008A4272" w:rsidRPr="001A3160" w:rsidRDefault="00DD4724" w:rsidP="00F37ED4">
            <w:pPr>
              <w:rPr>
                <w:rFonts w:ascii="Times New Roman" w:hAnsi="Times New Roman"/>
                <w:sz w:val="24"/>
                <w:szCs w:val="24"/>
                <w:lang w:val="ro-RO"/>
              </w:rPr>
            </w:pPr>
            <w:r w:rsidRPr="001A3160">
              <w:rPr>
                <w:rFonts w:ascii="Times New Roman" w:hAnsi="Times New Roman"/>
                <w:sz w:val="24"/>
                <w:szCs w:val="24"/>
                <w:lang w:val="ro-RO"/>
              </w:rPr>
              <w:t>În urma examinării opțiunilor și altor căi alternative de a asigura respectarea prevederilor legii s-a constatat că elaborarea și implementarea unor acte normative alternative, nu ar soluționa toate problemele expuse anterior.</w:t>
            </w:r>
          </w:p>
          <w:p w14:paraId="12B5254E" w14:textId="2386B708" w:rsidR="00BE18D7" w:rsidRPr="001A3160" w:rsidRDefault="00BE18D7" w:rsidP="00DD4724">
            <w:pPr>
              <w:rPr>
                <w:rFonts w:ascii="Times New Roman" w:hAnsi="Times New Roman"/>
                <w:sz w:val="24"/>
                <w:szCs w:val="24"/>
                <w:lang w:val="ro-RO"/>
              </w:rPr>
            </w:pPr>
          </w:p>
        </w:tc>
      </w:tr>
      <w:tr w:rsidR="001A3160" w:rsidRPr="001A3160"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1A3160" w:rsidRDefault="006933C3" w:rsidP="00452C6C">
            <w:pPr>
              <w:rPr>
                <w:rFonts w:ascii="Times New Roman" w:hAnsi="Times New Roman"/>
                <w:b/>
                <w:bCs/>
                <w:sz w:val="24"/>
                <w:szCs w:val="24"/>
                <w:lang w:val="ro-RO"/>
              </w:rPr>
            </w:pPr>
            <w:r w:rsidRPr="001A3160">
              <w:rPr>
                <w:rFonts w:ascii="Times New Roman" w:hAnsi="Times New Roman"/>
                <w:b/>
                <w:bCs/>
                <w:sz w:val="24"/>
                <w:szCs w:val="24"/>
                <w:lang w:val="ro-RO"/>
              </w:rPr>
              <w:t>4.</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Analiza</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impactului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de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reglementare</w:t>
            </w:r>
            <w:r w:rsidR="00032B46" w:rsidRPr="001A3160">
              <w:rPr>
                <w:rFonts w:ascii="Times New Roman" w:hAnsi="Times New Roman"/>
                <w:b/>
                <w:bCs/>
                <w:sz w:val="24"/>
                <w:szCs w:val="24"/>
                <w:lang w:val="ro-RO"/>
              </w:rPr>
              <w:t xml:space="preserve"> </w:t>
            </w:r>
          </w:p>
        </w:tc>
      </w:tr>
      <w:tr w:rsidR="001A3160" w:rsidRPr="001A3160"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1A3160" w:rsidRDefault="006933C3" w:rsidP="00452C6C">
            <w:pPr>
              <w:rPr>
                <w:rFonts w:ascii="Times New Roman" w:hAnsi="Times New Roman"/>
                <w:sz w:val="24"/>
                <w:szCs w:val="24"/>
                <w:lang w:val="ro-RO"/>
              </w:rPr>
            </w:pPr>
            <w:r w:rsidRPr="001A3160">
              <w:rPr>
                <w:rFonts w:ascii="Times New Roman" w:hAnsi="Times New Roman"/>
                <w:sz w:val="24"/>
                <w:szCs w:val="24"/>
                <w:lang w:val="ro-RO"/>
              </w:rPr>
              <w:t>4.1.</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Impactul</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asupra</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sectorului</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public</w:t>
            </w:r>
          </w:p>
        </w:tc>
      </w:tr>
      <w:tr w:rsidR="001A3160" w:rsidRPr="001A3160"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16BD8072" w:rsidR="00150D8D" w:rsidRPr="001A3160" w:rsidRDefault="00EF4BED" w:rsidP="00185674">
            <w:pPr>
              <w:rPr>
                <w:rFonts w:ascii="Times New Roman" w:hAnsi="Times New Roman"/>
                <w:sz w:val="24"/>
                <w:szCs w:val="24"/>
                <w:lang w:val="ro-RO"/>
              </w:rPr>
            </w:pPr>
            <w:r w:rsidRPr="001A3160">
              <w:rPr>
                <w:rFonts w:ascii="Times New Roman" w:hAnsi="Times New Roman"/>
                <w:sz w:val="24"/>
                <w:szCs w:val="24"/>
                <w:lang w:val="ro-RO"/>
              </w:rPr>
              <w:t>Nu a fost analizat impactul asupra sectorului public considerând faptul că m</w:t>
            </w:r>
            <w:r w:rsidR="003A22A0" w:rsidRPr="001A3160">
              <w:rPr>
                <w:rFonts w:ascii="Times New Roman" w:hAnsi="Times New Roman"/>
                <w:sz w:val="24"/>
                <w:szCs w:val="24"/>
                <w:lang w:val="ro-RO"/>
              </w:rPr>
              <w:t>odificarea propusă nu implică un impact asupra structurii instituționale ale administrației publice. În același timp, nu sunt prevăzute acțiuni necesare privind reformarea structurală sau instituțională a entităților administrației publice. Funcțiile și competențele atribuite</w:t>
            </w:r>
            <w:r w:rsidR="008768EC" w:rsidRPr="001A3160">
              <w:rPr>
                <w:rFonts w:ascii="Times New Roman" w:hAnsi="Times New Roman"/>
                <w:sz w:val="24"/>
                <w:szCs w:val="24"/>
                <w:lang w:val="ro-RO"/>
              </w:rPr>
              <w:t xml:space="preserve">, </w:t>
            </w:r>
            <w:r w:rsidR="00185674" w:rsidRPr="001A3160">
              <w:rPr>
                <w:rFonts w:ascii="Times New Roman" w:hAnsi="Times New Roman"/>
                <w:sz w:val="24"/>
                <w:szCs w:val="24"/>
                <w:lang w:val="ro-RO"/>
              </w:rPr>
              <w:t>operatorului</w:t>
            </w:r>
            <w:r w:rsidR="006234EE" w:rsidRPr="001A3160">
              <w:rPr>
                <w:rFonts w:ascii="Times New Roman" w:hAnsi="Times New Roman"/>
                <w:sz w:val="24"/>
                <w:szCs w:val="24"/>
                <w:lang w:val="ro-RO"/>
              </w:rPr>
              <w:t xml:space="preserve"> sistem</w:t>
            </w:r>
            <w:r w:rsidR="00185674" w:rsidRPr="001A3160">
              <w:rPr>
                <w:rFonts w:ascii="Times New Roman" w:hAnsi="Times New Roman"/>
                <w:sz w:val="24"/>
                <w:szCs w:val="24"/>
                <w:lang w:val="ro-RO"/>
              </w:rPr>
              <w:t>ului</w:t>
            </w:r>
            <w:r w:rsidR="006234EE" w:rsidRPr="001A3160">
              <w:rPr>
                <w:rFonts w:ascii="Times New Roman" w:hAnsi="Times New Roman"/>
                <w:sz w:val="24"/>
                <w:szCs w:val="24"/>
                <w:lang w:val="ro-RO"/>
              </w:rPr>
              <w:t xml:space="preserve"> de transport</w:t>
            </w:r>
            <w:r w:rsidR="008768EC" w:rsidRPr="001A3160">
              <w:rPr>
                <w:rFonts w:ascii="Times New Roman" w:hAnsi="Times New Roman"/>
                <w:sz w:val="24"/>
                <w:szCs w:val="24"/>
                <w:lang w:val="ro-RO"/>
              </w:rPr>
              <w:t xml:space="preserve"> </w:t>
            </w:r>
            <w:r w:rsidR="00F00E93" w:rsidRPr="001A3160">
              <w:rPr>
                <w:rFonts w:ascii="Times New Roman" w:hAnsi="Times New Roman"/>
                <w:sz w:val="24"/>
                <w:szCs w:val="24"/>
                <w:lang w:val="ro-RO"/>
              </w:rPr>
              <w:t xml:space="preserve">și </w:t>
            </w:r>
            <w:r w:rsidR="00185674" w:rsidRPr="001A3160">
              <w:rPr>
                <w:rFonts w:ascii="Times New Roman" w:hAnsi="Times New Roman"/>
                <w:sz w:val="24"/>
                <w:szCs w:val="24"/>
                <w:lang w:val="ro-RO"/>
              </w:rPr>
              <w:t xml:space="preserve">OPEED, precum și părților terțe, cărora le-au fost delegate sau atribuite responsabilități </w:t>
            </w:r>
            <w:r w:rsidR="003A22A0" w:rsidRPr="001A3160">
              <w:rPr>
                <w:rFonts w:ascii="Times New Roman" w:hAnsi="Times New Roman"/>
                <w:sz w:val="24"/>
                <w:szCs w:val="24"/>
                <w:lang w:val="ro-RO"/>
              </w:rPr>
              <w:t xml:space="preserve">nu afectează instituțiile publice. </w:t>
            </w:r>
          </w:p>
        </w:tc>
      </w:tr>
      <w:tr w:rsidR="001A3160" w:rsidRPr="001A3160"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1A3160" w:rsidRDefault="006933C3" w:rsidP="00452C6C">
            <w:pPr>
              <w:rPr>
                <w:rFonts w:ascii="Times New Roman" w:hAnsi="Times New Roman"/>
                <w:sz w:val="24"/>
                <w:szCs w:val="24"/>
                <w:lang w:val="ro-RO"/>
              </w:rPr>
            </w:pPr>
            <w:r w:rsidRPr="001A3160">
              <w:rPr>
                <w:rFonts w:ascii="Times New Roman" w:hAnsi="Times New Roman"/>
                <w:sz w:val="24"/>
                <w:szCs w:val="24"/>
                <w:lang w:val="ro-RO"/>
              </w:rPr>
              <w:t>4.2.</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Impactul</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financiar</w:t>
            </w:r>
            <w:r w:rsidR="00032B46" w:rsidRPr="001A3160">
              <w:rPr>
                <w:rFonts w:ascii="Times New Roman" w:hAnsi="Times New Roman"/>
                <w:sz w:val="24"/>
                <w:szCs w:val="24"/>
                <w:lang w:val="ro-RO"/>
              </w:rPr>
              <w:t xml:space="preserve"> </w:t>
            </w:r>
            <w:r w:rsidR="00863417" w:rsidRPr="001A3160">
              <w:rPr>
                <w:rFonts w:ascii="Times New Roman" w:hAnsi="Times New Roman"/>
                <w:sz w:val="24"/>
                <w:szCs w:val="24"/>
                <w:lang w:val="ro-RO"/>
              </w:rPr>
              <w:t>ș</w:t>
            </w:r>
            <w:r w:rsidR="00CA2822" w:rsidRPr="001A3160">
              <w:rPr>
                <w:rFonts w:ascii="Times New Roman" w:hAnsi="Times New Roman"/>
                <w:sz w:val="24"/>
                <w:szCs w:val="24"/>
                <w:lang w:val="ro-RO"/>
              </w:rPr>
              <w:t>i</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argumentarea</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costurilor</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estimative</w:t>
            </w:r>
          </w:p>
        </w:tc>
      </w:tr>
      <w:tr w:rsidR="001A3160" w:rsidRPr="001A3160"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4CEAF5" w14:textId="74627A27" w:rsidR="00E64B2B" w:rsidRPr="001A3160" w:rsidRDefault="00EF4BED" w:rsidP="00E64B2B">
            <w:pPr>
              <w:rPr>
                <w:rFonts w:ascii="Times New Roman" w:hAnsi="Times New Roman"/>
                <w:sz w:val="24"/>
                <w:szCs w:val="24"/>
                <w:lang w:val="ro-RO"/>
              </w:rPr>
            </w:pPr>
            <w:r w:rsidRPr="001A3160">
              <w:rPr>
                <w:rFonts w:ascii="Times New Roman" w:hAnsi="Times New Roman"/>
                <w:sz w:val="24"/>
                <w:szCs w:val="24"/>
                <w:lang w:val="ro-RO"/>
              </w:rPr>
              <w:t xml:space="preserve">Implementarea </w:t>
            </w:r>
            <w:r w:rsidR="005F1F8D">
              <w:rPr>
                <w:rFonts w:ascii="Times New Roman" w:hAnsi="Times New Roman"/>
                <w:sz w:val="24"/>
                <w:szCs w:val="24"/>
                <w:lang w:val="ro-RO"/>
              </w:rPr>
              <w:t>Liniilor directoare</w:t>
            </w:r>
            <w:r w:rsidR="004F01C0" w:rsidRPr="001A3160">
              <w:rPr>
                <w:rFonts w:ascii="Times New Roman" w:hAnsi="Times New Roman"/>
                <w:sz w:val="24"/>
                <w:szCs w:val="24"/>
                <w:lang w:val="ro-RO"/>
              </w:rPr>
              <w:t xml:space="preserve"> privind alocarea capacităților </w:t>
            </w:r>
            <w:r w:rsidR="00185674" w:rsidRPr="001A3160">
              <w:rPr>
                <w:rFonts w:ascii="Times New Roman" w:hAnsi="Times New Roman"/>
                <w:sz w:val="24"/>
                <w:szCs w:val="24"/>
                <w:lang w:val="ro-RO"/>
              </w:rPr>
              <w:t>și gestionarea congestiilor</w:t>
            </w:r>
            <w:r w:rsidR="008768EC" w:rsidRPr="001A3160">
              <w:rPr>
                <w:rFonts w:ascii="Times New Roman" w:hAnsi="Times New Roman"/>
                <w:sz w:val="24"/>
                <w:szCs w:val="24"/>
                <w:lang w:val="ro-RO"/>
              </w:rPr>
              <w:t xml:space="preserve"> </w:t>
            </w:r>
            <w:r w:rsidRPr="001A3160">
              <w:rPr>
                <w:rFonts w:ascii="Times New Roman" w:hAnsi="Times New Roman"/>
                <w:sz w:val="24"/>
                <w:szCs w:val="24"/>
                <w:lang w:val="ro-RO"/>
              </w:rPr>
              <w:t xml:space="preserve">nu presupune un impact financiar asupra bugetului public național, considerând faptul că toate cheltuielile privind </w:t>
            </w:r>
            <w:r w:rsidR="004F01C0" w:rsidRPr="001A3160">
              <w:rPr>
                <w:rFonts w:ascii="Times New Roman" w:hAnsi="Times New Roman"/>
                <w:sz w:val="24"/>
                <w:szCs w:val="24"/>
                <w:lang w:val="ro-RO"/>
              </w:rPr>
              <w:t>alocarea capacităților</w:t>
            </w:r>
            <w:r w:rsidR="00045863" w:rsidRPr="001A3160">
              <w:rPr>
                <w:rFonts w:ascii="Times New Roman" w:hAnsi="Times New Roman"/>
                <w:sz w:val="24"/>
                <w:szCs w:val="24"/>
                <w:lang w:val="ro-RO"/>
              </w:rPr>
              <w:t xml:space="preserve"> pe piață pe termen lung </w:t>
            </w:r>
            <w:r w:rsidR="00F00E93" w:rsidRPr="001A3160">
              <w:rPr>
                <w:rFonts w:ascii="Times New Roman" w:hAnsi="Times New Roman"/>
                <w:sz w:val="24"/>
                <w:szCs w:val="24"/>
                <w:lang w:val="ro-RO"/>
              </w:rPr>
              <w:t>ur</w:t>
            </w:r>
            <w:r w:rsidR="00874D81" w:rsidRPr="001A3160">
              <w:rPr>
                <w:rFonts w:ascii="Times New Roman" w:hAnsi="Times New Roman"/>
                <w:sz w:val="24"/>
                <w:szCs w:val="24"/>
                <w:lang w:val="ro-RO"/>
              </w:rPr>
              <w:t xml:space="preserve">mează a fi suportate de </w:t>
            </w:r>
            <w:r w:rsidR="00F00E93" w:rsidRPr="001A3160">
              <w:rPr>
                <w:rFonts w:ascii="Times New Roman" w:hAnsi="Times New Roman"/>
                <w:sz w:val="24"/>
                <w:szCs w:val="24"/>
                <w:lang w:val="ro-RO"/>
              </w:rPr>
              <w:t xml:space="preserve">părțile responsabile </w:t>
            </w:r>
            <w:r w:rsidR="00045863" w:rsidRPr="001A3160">
              <w:rPr>
                <w:rFonts w:ascii="Times New Roman" w:hAnsi="Times New Roman"/>
                <w:sz w:val="24"/>
                <w:szCs w:val="24"/>
                <w:lang w:val="ro-RO"/>
              </w:rPr>
              <w:t>de acest proces</w:t>
            </w:r>
            <w:r w:rsidR="00E64B2B" w:rsidRPr="001A3160">
              <w:rPr>
                <w:rFonts w:ascii="Times New Roman" w:hAnsi="Times New Roman"/>
                <w:sz w:val="24"/>
                <w:szCs w:val="24"/>
                <w:lang w:val="ro-RO"/>
              </w:rPr>
              <w:t>.</w:t>
            </w:r>
            <w:r w:rsidR="005D0C86" w:rsidRPr="001A3160">
              <w:rPr>
                <w:rFonts w:ascii="Times New Roman" w:hAnsi="Times New Roman"/>
                <w:sz w:val="24"/>
                <w:szCs w:val="24"/>
                <w:lang w:val="ro-RO"/>
              </w:rPr>
              <w:t xml:space="preserve"> </w:t>
            </w:r>
          </w:p>
          <w:p w14:paraId="1FB24408" w14:textId="66DE801C" w:rsidR="00FB5C33" w:rsidRPr="001A3160" w:rsidRDefault="00FB5C33" w:rsidP="00E64B2B">
            <w:pPr>
              <w:rPr>
                <w:sz w:val="24"/>
                <w:szCs w:val="24"/>
                <w:lang w:val="ro-RO"/>
              </w:rPr>
            </w:pPr>
          </w:p>
        </w:tc>
      </w:tr>
      <w:tr w:rsidR="001A3160" w:rsidRPr="001A3160"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1A3160" w:rsidRDefault="006933C3" w:rsidP="00452C6C">
            <w:pPr>
              <w:rPr>
                <w:rFonts w:ascii="Times New Roman" w:hAnsi="Times New Roman"/>
                <w:sz w:val="24"/>
                <w:szCs w:val="24"/>
                <w:lang w:val="ro-RO"/>
              </w:rPr>
            </w:pPr>
            <w:r w:rsidRPr="001A3160">
              <w:rPr>
                <w:rFonts w:ascii="Times New Roman" w:hAnsi="Times New Roman"/>
                <w:sz w:val="24"/>
                <w:szCs w:val="24"/>
                <w:lang w:val="ro-RO"/>
              </w:rPr>
              <w:t>4.3.</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Impactul</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asupra</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sectorului</w:t>
            </w:r>
            <w:r w:rsidR="00032B46" w:rsidRPr="001A3160">
              <w:rPr>
                <w:rFonts w:ascii="Times New Roman" w:hAnsi="Times New Roman"/>
                <w:sz w:val="24"/>
                <w:szCs w:val="24"/>
                <w:lang w:val="ro-RO"/>
              </w:rPr>
              <w:t xml:space="preserve"> </w:t>
            </w:r>
            <w:r w:rsidR="00CA2822" w:rsidRPr="001A3160">
              <w:rPr>
                <w:rFonts w:ascii="Times New Roman" w:hAnsi="Times New Roman"/>
                <w:sz w:val="24"/>
                <w:szCs w:val="24"/>
                <w:lang w:val="ro-RO"/>
              </w:rPr>
              <w:t>privat</w:t>
            </w:r>
          </w:p>
        </w:tc>
      </w:tr>
      <w:tr w:rsidR="001A3160" w:rsidRPr="001A3160"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2878AB" w14:textId="0B8A872B" w:rsidR="0065686E" w:rsidRPr="001A3160" w:rsidRDefault="00126E53" w:rsidP="0065686E">
            <w:pPr>
              <w:rPr>
                <w:rFonts w:ascii="Times New Roman" w:hAnsi="Times New Roman"/>
                <w:sz w:val="24"/>
                <w:szCs w:val="24"/>
                <w:lang w:val="ro-RO"/>
              </w:rPr>
            </w:pPr>
            <w:r w:rsidRPr="001A3160">
              <w:rPr>
                <w:rFonts w:ascii="Times New Roman" w:hAnsi="Times New Roman"/>
                <w:sz w:val="24"/>
                <w:szCs w:val="24"/>
                <w:lang w:val="ro-RO"/>
              </w:rPr>
              <w:t>U</w:t>
            </w:r>
            <w:r w:rsidR="00E4146D" w:rsidRPr="001A3160">
              <w:rPr>
                <w:rFonts w:ascii="Times New Roman" w:hAnsi="Times New Roman"/>
                <w:sz w:val="24"/>
                <w:szCs w:val="24"/>
                <w:lang w:val="ro-RO"/>
              </w:rPr>
              <w:t xml:space="preserve">n impact particular asupra sectorului privat în urma implementării </w:t>
            </w:r>
            <w:r w:rsidR="00AE74DE" w:rsidRPr="001A3160">
              <w:rPr>
                <w:rFonts w:ascii="Times New Roman" w:hAnsi="Times New Roman"/>
                <w:sz w:val="24"/>
                <w:szCs w:val="24"/>
                <w:lang w:val="ro-RO"/>
              </w:rPr>
              <w:t>noului act normativ</w:t>
            </w:r>
            <w:r w:rsidR="00E4146D" w:rsidRPr="001A3160">
              <w:rPr>
                <w:rFonts w:ascii="Times New Roman" w:hAnsi="Times New Roman"/>
                <w:sz w:val="24"/>
                <w:szCs w:val="24"/>
                <w:lang w:val="ro-RO"/>
              </w:rPr>
              <w:t xml:space="preserve">, nu este previzionat, considerând că nu există costuri de conformare pentru IMM-uri sau alte entități care desfășoare o activitate economică. </w:t>
            </w:r>
          </w:p>
          <w:p w14:paraId="37028B5C" w14:textId="29F1D942" w:rsidR="0065686E" w:rsidRPr="001A3160" w:rsidRDefault="0065686E" w:rsidP="003A6FFB">
            <w:pPr>
              <w:rPr>
                <w:rFonts w:ascii="Times New Roman" w:hAnsi="Times New Roman"/>
                <w:sz w:val="24"/>
                <w:szCs w:val="24"/>
                <w:lang w:val="ro-RO"/>
              </w:rPr>
            </w:pPr>
          </w:p>
        </w:tc>
      </w:tr>
      <w:tr w:rsidR="001A3160" w:rsidRPr="001A3160" w14:paraId="2A603B2D" w14:textId="77777777" w:rsidTr="0065686E">
        <w:trPr>
          <w:trHeight w:val="135"/>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3540C14" w14:textId="114DBB9C" w:rsidR="0065686E" w:rsidRPr="001A3160" w:rsidRDefault="0065686E" w:rsidP="0065686E">
            <w:pPr>
              <w:rPr>
                <w:rFonts w:ascii="Times New Roman" w:hAnsi="Times New Roman"/>
                <w:sz w:val="24"/>
                <w:szCs w:val="24"/>
                <w:lang w:val="es-ES"/>
              </w:rPr>
            </w:pPr>
            <w:r w:rsidRPr="001A3160">
              <w:rPr>
                <w:rFonts w:ascii="Times New Roman" w:hAnsi="Times New Roman"/>
                <w:sz w:val="24"/>
                <w:szCs w:val="24"/>
                <w:lang w:val="es-ES"/>
              </w:rPr>
              <w:t xml:space="preserve">4.3.1 </w:t>
            </w:r>
            <w:r w:rsidRPr="001A3160">
              <w:rPr>
                <w:rFonts w:ascii="Times New Roman" w:hAnsi="Times New Roman"/>
                <w:sz w:val="24"/>
                <w:szCs w:val="24"/>
                <w:lang w:val="ro-RO"/>
              </w:rPr>
              <w:t xml:space="preserve">Costurile </w:t>
            </w:r>
            <w:r w:rsidRPr="001A3160">
              <w:rPr>
                <w:rFonts w:ascii="Times New Roman" w:hAnsi="Times New Roman"/>
                <w:sz w:val="24"/>
                <w:szCs w:val="24"/>
                <w:lang w:val="es-ES"/>
              </w:rPr>
              <w:t>de conformare</w:t>
            </w:r>
          </w:p>
        </w:tc>
      </w:tr>
      <w:tr w:rsidR="001A3160" w:rsidRPr="001A3160" w14:paraId="75EE0374"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B58814" w14:textId="77777777" w:rsidR="009E5BED" w:rsidRPr="001A3160" w:rsidRDefault="009E5BED" w:rsidP="009E5BED">
            <w:pPr>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Implementarea actului normativ propus nu va necesita alocarea mijloacelor financiare din bugetul de stat. </w:t>
            </w:r>
          </w:p>
          <w:p w14:paraId="7B322C32" w14:textId="77777777" w:rsidR="009E5BED" w:rsidRPr="001A3160" w:rsidRDefault="009E5BED" w:rsidP="009E5BED">
            <w:pPr>
              <w:ind w:left="-12"/>
              <w:rPr>
                <w:rFonts w:ascii="Times New Roman" w:hAnsi="Times New Roman"/>
                <w:sz w:val="24"/>
                <w:szCs w:val="24"/>
                <w:lang w:val="ro-RO"/>
              </w:rPr>
            </w:pPr>
            <w:r w:rsidRPr="001A3160">
              <w:rPr>
                <w:rFonts w:ascii="Times New Roman" w:hAnsi="Times New Roman"/>
                <w:sz w:val="24"/>
                <w:szCs w:val="24"/>
                <w:lang w:val="ro-RO"/>
              </w:rPr>
              <w:t>Intervenția presupune generarea unor costuri pentru OST și OPEED:</w:t>
            </w:r>
          </w:p>
          <w:p w14:paraId="4ED67E90" w14:textId="151D8440" w:rsidR="009E5BED" w:rsidRPr="001A3160" w:rsidRDefault="009E5BED" w:rsidP="00D62A3E">
            <w:pPr>
              <w:pStyle w:val="ListParagraph"/>
              <w:numPr>
                <w:ilvl w:val="0"/>
                <w:numId w:val="23"/>
              </w:numPr>
              <w:spacing w:after="160"/>
              <w:ind w:left="454" w:hanging="283"/>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drepturile de acces la platformele </w:t>
            </w:r>
            <w:r w:rsidR="00D62A3E" w:rsidRPr="001A3160">
              <w:rPr>
                <w:rFonts w:ascii="Times New Roman" w:eastAsia="Times New Roman" w:hAnsi="Times New Roman"/>
                <w:sz w:val="24"/>
                <w:szCs w:val="24"/>
                <w:lang w:val="ro-RO" w:eastAsia="ru-MD"/>
              </w:rPr>
              <w:t>pieței</w:t>
            </w:r>
            <w:r w:rsidRPr="001A3160">
              <w:rPr>
                <w:rFonts w:ascii="Times New Roman" w:eastAsia="Times New Roman" w:hAnsi="Times New Roman"/>
                <w:sz w:val="24"/>
                <w:szCs w:val="24"/>
                <w:lang w:val="ro-RO" w:eastAsia="ru-MD"/>
              </w:rPr>
              <w:t xml:space="preserve"> pentru ziua următoare și piața </w:t>
            </w:r>
            <w:proofErr w:type="spellStart"/>
            <w:r w:rsidR="00D62A3E" w:rsidRPr="001A3160">
              <w:rPr>
                <w:rFonts w:ascii="Times New Roman" w:eastAsia="Times New Roman" w:hAnsi="Times New Roman"/>
                <w:sz w:val="24"/>
                <w:szCs w:val="24"/>
                <w:lang w:val="ro-RO" w:eastAsia="ru-MD"/>
              </w:rPr>
              <w:t>intrazilnice</w:t>
            </w:r>
            <w:proofErr w:type="spellEnd"/>
            <w:r w:rsidRPr="001A3160">
              <w:rPr>
                <w:rFonts w:ascii="Times New Roman" w:eastAsia="Times New Roman" w:hAnsi="Times New Roman"/>
                <w:sz w:val="24"/>
                <w:szCs w:val="24"/>
                <w:lang w:val="ro-RO" w:eastAsia="ru-MD"/>
              </w:rPr>
              <w:t xml:space="preserve"> cuplate;</w:t>
            </w:r>
          </w:p>
          <w:p w14:paraId="15C232A8" w14:textId="77777777" w:rsidR="009E5BED" w:rsidRPr="001A3160" w:rsidRDefault="009E5BED" w:rsidP="00D62A3E">
            <w:pPr>
              <w:pStyle w:val="ListParagraph"/>
              <w:numPr>
                <w:ilvl w:val="0"/>
                <w:numId w:val="23"/>
              </w:numPr>
              <w:spacing w:after="160"/>
              <w:ind w:left="454" w:hanging="283"/>
              <w:rPr>
                <w:rFonts w:ascii="Times New Roman" w:eastAsia="Times New Roman" w:hAnsi="Times New Roman"/>
                <w:sz w:val="24"/>
                <w:szCs w:val="24"/>
                <w:lang w:val="ro-RO" w:eastAsia="ru-MD"/>
              </w:rPr>
            </w:pPr>
            <w:r w:rsidRPr="001A3160">
              <w:rPr>
                <w:rFonts w:ascii="Times New Roman" w:hAnsi="Times New Roman"/>
                <w:sz w:val="24"/>
                <w:szCs w:val="24"/>
                <w:lang w:val="ro-RO"/>
              </w:rPr>
              <w:t xml:space="preserve">dezvoltarea sistemului informațional de gestionare a pieței energiei electrice și </w:t>
            </w:r>
            <w:r w:rsidRPr="001A3160">
              <w:rPr>
                <w:rFonts w:ascii="Times New Roman" w:eastAsia="Times New Roman" w:hAnsi="Times New Roman"/>
                <w:sz w:val="24"/>
                <w:szCs w:val="24"/>
                <w:lang w:val="ro-RO" w:eastAsia="ru-MD"/>
              </w:rPr>
              <w:t>achiziționarea software-</w:t>
            </w:r>
            <w:proofErr w:type="spellStart"/>
            <w:r w:rsidRPr="001A3160">
              <w:rPr>
                <w:rFonts w:ascii="Times New Roman" w:eastAsia="Times New Roman" w:hAnsi="Times New Roman"/>
                <w:sz w:val="24"/>
                <w:szCs w:val="24"/>
                <w:lang w:val="ro-RO" w:eastAsia="ru-MD"/>
              </w:rPr>
              <w:t>ul</w:t>
            </w:r>
            <w:proofErr w:type="spellEnd"/>
            <w:r w:rsidRPr="001A3160">
              <w:rPr>
                <w:rFonts w:ascii="Times New Roman" w:eastAsia="Times New Roman" w:hAnsi="Times New Roman"/>
                <w:sz w:val="24"/>
                <w:szCs w:val="24"/>
                <w:lang w:val="ro-RO" w:eastAsia="ru-MD"/>
              </w:rPr>
              <w:t xml:space="preserve"> necesar pentru schimbul de date; </w:t>
            </w:r>
          </w:p>
          <w:p w14:paraId="561E106D" w14:textId="77777777" w:rsidR="009E5BED" w:rsidRPr="001A3160" w:rsidRDefault="009E5BED" w:rsidP="00D62A3E">
            <w:pPr>
              <w:pStyle w:val="ListParagraph"/>
              <w:numPr>
                <w:ilvl w:val="0"/>
                <w:numId w:val="23"/>
              </w:numPr>
              <w:spacing w:after="160"/>
              <w:ind w:left="454" w:hanging="283"/>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 instruirea personalului. </w:t>
            </w:r>
          </w:p>
          <w:p w14:paraId="5A6904AE" w14:textId="50479218" w:rsidR="009E5BED" w:rsidRPr="001A3160" w:rsidRDefault="009E5BED" w:rsidP="009E5BED">
            <w:pPr>
              <w:rPr>
                <w:rFonts w:ascii="Times New Roman" w:hAnsi="Times New Roman"/>
                <w:sz w:val="24"/>
                <w:szCs w:val="24"/>
                <w:lang w:val="ro-RO"/>
              </w:rPr>
            </w:pPr>
            <w:r w:rsidRPr="001A3160">
              <w:rPr>
                <w:rFonts w:ascii="Times New Roman" w:hAnsi="Times New Roman"/>
                <w:sz w:val="24"/>
                <w:szCs w:val="24"/>
                <w:lang w:val="ro-RO"/>
              </w:rPr>
              <w:t xml:space="preserve">În raport cu costurile de implementare care urmează a fi suportate de ÎS ”Moldelectrica” și de către OPEED în cazul aprobării </w:t>
            </w:r>
            <w:r w:rsidR="006428E1" w:rsidRPr="001A3160">
              <w:rPr>
                <w:rFonts w:ascii="Times New Roman" w:hAnsi="Times New Roman"/>
                <w:bCs/>
                <w:iCs/>
                <w:sz w:val="24"/>
                <w:szCs w:val="24"/>
                <w:lang w:val="ro-RO"/>
              </w:rPr>
              <w:t>Liniilor directoare</w:t>
            </w:r>
            <w:r w:rsidRPr="001A3160">
              <w:rPr>
                <w:rFonts w:ascii="Times New Roman" w:hAnsi="Times New Roman"/>
                <w:bCs/>
                <w:iCs/>
                <w:sz w:val="24"/>
                <w:szCs w:val="24"/>
                <w:lang w:val="ro-RO"/>
              </w:rPr>
              <w:t xml:space="preserve"> privind alocarea capacităților și gestionarea congestiilor</w:t>
            </w:r>
            <w:r w:rsidRPr="001A3160">
              <w:rPr>
                <w:rFonts w:ascii="Times New Roman" w:hAnsi="Times New Roman"/>
                <w:sz w:val="24"/>
                <w:szCs w:val="24"/>
                <w:lang w:val="ro-RO"/>
              </w:rPr>
              <w:t xml:space="preserve">, beneficiile </w:t>
            </w:r>
            <w:r w:rsidR="00D62A3E" w:rsidRPr="001A3160">
              <w:rPr>
                <w:rFonts w:ascii="Times New Roman" w:hAnsi="Times New Roman"/>
                <w:sz w:val="24"/>
                <w:szCs w:val="24"/>
                <w:lang w:val="ro-RO"/>
              </w:rPr>
              <w:t>intervenției</w:t>
            </w:r>
            <w:r w:rsidRPr="001A3160">
              <w:rPr>
                <w:rFonts w:ascii="Times New Roman" w:hAnsi="Times New Roman"/>
                <w:sz w:val="24"/>
                <w:szCs w:val="24"/>
                <w:lang w:val="ro-RO"/>
              </w:rPr>
              <w:t xml:space="preserve"> statului sunt net superioare </w:t>
            </w:r>
            <w:r w:rsidR="00D62A3E" w:rsidRPr="001A3160">
              <w:rPr>
                <w:rFonts w:ascii="Times New Roman" w:hAnsi="Times New Roman"/>
                <w:sz w:val="24"/>
                <w:szCs w:val="24"/>
                <w:lang w:val="ro-RO"/>
              </w:rPr>
              <w:t>și</w:t>
            </w:r>
            <w:r w:rsidRPr="001A3160">
              <w:rPr>
                <w:rFonts w:ascii="Times New Roman" w:hAnsi="Times New Roman"/>
                <w:sz w:val="24"/>
                <w:szCs w:val="24"/>
                <w:lang w:val="ro-RO"/>
              </w:rPr>
              <w:t xml:space="preserve"> incontestabile. </w:t>
            </w:r>
            <w:r w:rsidRPr="001A3160">
              <w:rPr>
                <w:rFonts w:ascii="Times New Roman" w:eastAsia="Times New Roman" w:hAnsi="Times New Roman"/>
                <w:sz w:val="24"/>
                <w:szCs w:val="24"/>
                <w:lang w:val="ro-RO" w:eastAsia="ru-MD"/>
              </w:rPr>
              <w:t>În prezent este imposibil de cuantificat aceste costuri.</w:t>
            </w:r>
          </w:p>
          <w:p w14:paraId="09E5744F" w14:textId="77777777" w:rsidR="009E5BED" w:rsidRPr="001A3160" w:rsidRDefault="009E5BED" w:rsidP="009E5BED">
            <w:pPr>
              <w:tabs>
                <w:tab w:val="left" w:pos="709"/>
                <w:tab w:val="num" w:pos="1134"/>
              </w:tabs>
              <w:rPr>
                <w:rFonts w:ascii="Times New Roman" w:hAnsi="Times New Roman"/>
                <w:sz w:val="24"/>
                <w:szCs w:val="24"/>
                <w:lang w:val="ro-RO"/>
              </w:rPr>
            </w:pPr>
            <w:r w:rsidRPr="001A3160">
              <w:rPr>
                <w:rFonts w:ascii="Times New Roman" w:hAnsi="Times New Roman"/>
                <w:bCs/>
                <w:sz w:val="24"/>
                <w:szCs w:val="24"/>
                <w:lang w:val="ro-RO"/>
              </w:rPr>
              <w:t>Potrivit proiectului, t</w:t>
            </w:r>
            <w:r w:rsidRPr="001A3160">
              <w:rPr>
                <w:rFonts w:ascii="Times New Roman" w:hAnsi="Times New Roman"/>
                <w:sz w:val="24"/>
                <w:szCs w:val="24"/>
                <w:lang w:val="ro-RO"/>
              </w:rPr>
              <w:t xml:space="preserve">ermenilor și condițiilor legate de echilibrare, </w:t>
            </w:r>
            <w:r w:rsidRPr="001A3160">
              <w:rPr>
                <w:rFonts w:ascii="Times New Roman" w:eastAsia="Times New Roman" w:hAnsi="Times New Roman"/>
                <w:sz w:val="24"/>
                <w:szCs w:val="24"/>
                <w:lang w:val="ro-RO"/>
              </w:rPr>
              <w:t>costurile pentru utilizarea platformelor europene</w:t>
            </w:r>
            <w:r w:rsidRPr="001A3160">
              <w:rPr>
                <w:rFonts w:ascii="Times New Roman" w:hAnsi="Times New Roman"/>
                <w:sz w:val="24"/>
                <w:szCs w:val="24"/>
                <w:lang w:val="ro-RO"/>
              </w:rPr>
              <w:t xml:space="preserve"> sunt partajate între OST și OPEED din diferite state membre și Părți contractante</w:t>
            </w:r>
            <w:r w:rsidRPr="001A3160">
              <w:rPr>
                <w:rFonts w:ascii="Times New Roman" w:eastAsia="Times New Roman" w:hAnsi="Times New Roman"/>
                <w:sz w:val="24"/>
                <w:szCs w:val="24"/>
                <w:lang w:val="ro-RO"/>
              </w:rPr>
              <w:t xml:space="preserve"> care participă la platformele europene</w:t>
            </w:r>
            <w:r w:rsidRPr="001A3160">
              <w:rPr>
                <w:rFonts w:ascii="Times New Roman" w:hAnsi="Times New Roman"/>
                <w:sz w:val="24"/>
                <w:szCs w:val="24"/>
                <w:lang w:val="ro-RO"/>
              </w:rPr>
              <w:t xml:space="preserve">. </w:t>
            </w:r>
            <w:r w:rsidRPr="001A3160">
              <w:rPr>
                <w:rFonts w:ascii="Times New Roman" w:eastAsia="Times New Roman" w:hAnsi="Times New Roman"/>
                <w:sz w:val="24"/>
                <w:szCs w:val="24"/>
                <w:lang w:val="ro-RO"/>
              </w:rPr>
              <w:t>Costurile sunt repartizate în:</w:t>
            </w:r>
          </w:p>
          <w:p w14:paraId="42ABC028" w14:textId="77777777" w:rsidR="009E5BED" w:rsidRPr="001A3160" w:rsidRDefault="009E5BED" w:rsidP="009E5BED">
            <w:pPr>
              <w:pStyle w:val="ListParagraph"/>
              <w:numPr>
                <w:ilvl w:val="3"/>
                <w:numId w:val="20"/>
              </w:numPr>
              <w:shd w:val="clear" w:color="auto" w:fill="FFFFFF"/>
              <w:tabs>
                <w:tab w:val="left" w:pos="709"/>
                <w:tab w:val="left" w:pos="851"/>
                <w:tab w:val="left" w:pos="1134"/>
                <w:tab w:val="left" w:pos="1418"/>
                <w:tab w:val="left" w:pos="1701"/>
              </w:tabs>
              <w:ind w:left="0" w:firstLine="407"/>
              <w:contextualSpacing w:val="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costuri comune care rezultă din activitățile coordonate ale tuturor OST</w:t>
            </w:r>
            <w:r w:rsidRPr="001A3160">
              <w:rPr>
                <w:rFonts w:ascii="Times New Roman" w:hAnsi="Times New Roman"/>
                <w:sz w:val="24"/>
                <w:szCs w:val="24"/>
                <w:lang w:val="ro-RO"/>
              </w:rPr>
              <w:t xml:space="preserve"> și OPEED</w:t>
            </w:r>
            <w:r w:rsidRPr="001A3160">
              <w:rPr>
                <w:rFonts w:ascii="Times New Roman" w:eastAsia="Times New Roman" w:hAnsi="Times New Roman"/>
                <w:sz w:val="24"/>
                <w:szCs w:val="24"/>
                <w:lang w:val="ro-RO"/>
              </w:rPr>
              <w:t xml:space="preserve"> care participă la platformele respective;</w:t>
            </w:r>
          </w:p>
          <w:p w14:paraId="51F7A6FB" w14:textId="77777777" w:rsidR="009E5BED" w:rsidRPr="001A3160" w:rsidRDefault="009E5BED" w:rsidP="009E5BED">
            <w:pPr>
              <w:pStyle w:val="ListParagraph"/>
              <w:numPr>
                <w:ilvl w:val="3"/>
                <w:numId w:val="20"/>
              </w:numPr>
              <w:shd w:val="clear" w:color="auto" w:fill="FFFFFF"/>
              <w:tabs>
                <w:tab w:val="left" w:pos="709"/>
                <w:tab w:val="left" w:pos="851"/>
                <w:tab w:val="left" w:pos="1134"/>
                <w:tab w:val="left" w:pos="1418"/>
                <w:tab w:val="left" w:pos="1701"/>
              </w:tabs>
              <w:ind w:left="0" w:firstLine="407"/>
              <w:contextualSpacing w:val="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 xml:space="preserve">costuri regionale care rezultă din activitățile mai multor OST </w:t>
            </w:r>
            <w:r w:rsidRPr="001A3160">
              <w:rPr>
                <w:rFonts w:ascii="Times New Roman" w:hAnsi="Times New Roman"/>
                <w:sz w:val="24"/>
                <w:szCs w:val="24"/>
                <w:lang w:val="ro-RO"/>
              </w:rPr>
              <w:t>și OPEED</w:t>
            </w:r>
            <w:r w:rsidRPr="001A3160">
              <w:rPr>
                <w:rFonts w:ascii="Times New Roman" w:eastAsia="Times New Roman" w:hAnsi="Times New Roman"/>
                <w:sz w:val="24"/>
                <w:szCs w:val="24"/>
                <w:lang w:val="ro-RO"/>
              </w:rPr>
              <w:t xml:space="preserve"> care participă la respectivele platforme, dar nu ale tuturor OST </w:t>
            </w:r>
            <w:r w:rsidRPr="001A3160">
              <w:rPr>
                <w:rFonts w:ascii="Times New Roman" w:hAnsi="Times New Roman"/>
                <w:sz w:val="24"/>
                <w:szCs w:val="24"/>
                <w:lang w:val="ro-RO"/>
              </w:rPr>
              <w:t>și OPEED</w:t>
            </w:r>
            <w:r w:rsidRPr="001A3160">
              <w:rPr>
                <w:rFonts w:ascii="Times New Roman" w:eastAsia="Times New Roman" w:hAnsi="Times New Roman"/>
                <w:sz w:val="24"/>
                <w:szCs w:val="24"/>
                <w:lang w:val="ro-RO"/>
              </w:rPr>
              <w:t>;</w:t>
            </w:r>
          </w:p>
          <w:p w14:paraId="24CDCCF8" w14:textId="77777777" w:rsidR="009E5BED" w:rsidRPr="001A3160" w:rsidRDefault="009E5BED" w:rsidP="009E5BED">
            <w:pPr>
              <w:pStyle w:val="ListParagraph"/>
              <w:numPr>
                <w:ilvl w:val="3"/>
                <w:numId w:val="20"/>
              </w:numPr>
              <w:shd w:val="clear" w:color="auto" w:fill="FFFFFF"/>
              <w:tabs>
                <w:tab w:val="left" w:pos="709"/>
                <w:tab w:val="left" w:pos="851"/>
                <w:tab w:val="left" w:pos="1134"/>
                <w:tab w:val="left" w:pos="1418"/>
                <w:tab w:val="left" w:pos="1701"/>
              </w:tabs>
              <w:ind w:left="0" w:firstLine="407"/>
              <w:contextualSpacing w:val="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 xml:space="preserve">costuri naționale care rezultă din activitățile OST </w:t>
            </w:r>
            <w:r w:rsidRPr="001A3160">
              <w:rPr>
                <w:rFonts w:ascii="Times New Roman" w:hAnsi="Times New Roman"/>
                <w:sz w:val="24"/>
                <w:szCs w:val="24"/>
                <w:lang w:val="ro-RO"/>
              </w:rPr>
              <w:t>și OPEED</w:t>
            </w:r>
            <w:r w:rsidRPr="001A3160">
              <w:rPr>
                <w:rFonts w:ascii="Times New Roman" w:eastAsia="Times New Roman" w:hAnsi="Times New Roman"/>
                <w:sz w:val="24"/>
                <w:szCs w:val="24"/>
                <w:lang w:val="ro-RO"/>
              </w:rPr>
              <w:t xml:space="preserve"> care participă la respectivele platforme.</w:t>
            </w:r>
          </w:p>
          <w:p w14:paraId="063CFB26" w14:textId="77777777" w:rsidR="009E5BED" w:rsidRPr="001A3160" w:rsidRDefault="009E5BED" w:rsidP="009E5BED">
            <w:pPr>
              <w:shd w:val="clear" w:color="auto" w:fill="FFFFFF"/>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Costurile legate de îndeplinirea obligațiilor impuse OST</w:t>
            </w:r>
            <w:r w:rsidRPr="001A3160">
              <w:rPr>
                <w:rFonts w:ascii="Times New Roman" w:hAnsi="Times New Roman"/>
                <w:sz w:val="24"/>
                <w:szCs w:val="24"/>
                <w:lang w:val="ro-RO"/>
              </w:rPr>
              <w:t xml:space="preserve"> și OPEED</w:t>
            </w:r>
            <w:r w:rsidRPr="001A3160">
              <w:rPr>
                <w:rFonts w:ascii="Times New Roman" w:eastAsia="Times New Roman" w:hAnsi="Times New Roman"/>
                <w:sz w:val="24"/>
                <w:szCs w:val="24"/>
                <w:lang w:val="ro-RO"/>
              </w:rPr>
              <w:t xml:space="preserve"> sau entităților terțe desemnate, sunt examinate de către ANRE. Costurile rezonabile, eficiente și proporționale se </w:t>
            </w:r>
            <w:r w:rsidRPr="001A3160">
              <w:rPr>
                <w:rFonts w:ascii="Times New Roman" w:eastAsia="Times New Roman" w:hAnsi="Times New Roman"/>
                <w:sz w:val="24"/>
                <w:szCs w:val="24"/>
                <w:lang w:val="ro-RO"/>
              </w:rPr>
              <w:lastRenderedPageBreak/>
              <w:t>recuperează prin tarifele pentru prestarea serviciului de transport al energiei electrice sau prin alte mecanisme adecvate, astfel cum este stabilit de către ANRE.</w:t>
            </w:r>
          </w:p>
          <w:p w14:paraId="6C7B84FE" w14:textId="77777777" w:rsidR="009E5BED" w:rsidRPr="001A3160" w:rsidRDefault="009E5BED" w:rsidP="009E5BED">
            <w:pPr>
              <w:shd w:val="clear" w:color="auto" w:fill="FFFFFF"/>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 xml:space="preserve">Cuantificarea acestor costuri, în vederea estimării impactului asupra participanților la piața de energie electrică, chiar și teoretică nu se vede posibilă la moment, considerând următoarele aspecte: </w:t>
            </w:r>
          </w:p>
          <w:p w14:paraId="59A9FA36" w14:textId="6CE9439D" w:rsidR="009E5BED" w:rsidRPr="001A3160" w:rsidRDefault="009E5BED" w:rsidP="009E5BED">
            <w:pPr>
              <w:pStyle w:val="ListParagraph"/>
              <w:numPr>
                <w:ilvl w:val="0"/>
                <w:numId w:val="29"/>
              </w:numPr>
              <w:shd w:val="clear" w:color="auto" w:fill="FFFFFF"/>
              <w:spacing w:after="16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 xml:space="preserve">Distribuirea costurilor comune și individuale urmează a fi stabilită de OST-uri în cadrul Acordurilor comune de operare; </w:t>
            </w:r>
          </w:p>
          <w:p w14:paraId="67A667EE" w14:textId="37ED0B11" w:rsidR="0065686E" w:rsidRPr="001A3160" w:rsidRDefault="009E5BED" w:rsidP="00D62A3E">
            <w:pPr>
              <w:pStyle w:val="ListParagraph"/>
              <w:numPr>
                <w:ilvl w:val="0"/>
                <w:numId w:val="29"/>
              </w:numPr>
              <w:shd w:val="clear" w:color="auto" w:fill="FFFFFF"/>
              <w:spacing w:after="160"/>
              <w:rPr>
                <w:rFonts w:ascii="Times New Roman" w:eastAsia="Times New Roman" w:hAnsi="Times New Roman"/>
                <w:sz w:val="24"/>
                <w:szCs w:val="24"/>
                <w:lang w:val="ro-RO"/>
              </w:rPr>
            </w:pPr>
            <w:r w:rsidRPr="001A3160">
              <w:rPr>
                <w:rFonts w:ascii="Times New Roman" w:hAnsi="Times New Roman"/>
                <w:sz w:val="24"/>
                <w:szCs w:val="24"/>
                <w:lang w:val="ro-RO"/>
              </w:rPr>
              <w:t>Nu este posibilă identificarea momentană a cantităților de energie electrică care va fi tranzacționată transfrontalier, și respectiv costurile unitare care urmează a fi suportate de participanții la piața de energie electrică.</w:t>
            </w:r>
          </w:p>
        </w:tc>
      </w:tr>
      <w:tr w:rsidR="001A3160" w:rsidRPr="001A3160" w14:paraId="3823C9E0" w14:textId="77777777" w:rsidTr="00017854">
        <w:trPr>
          <w:trHeight w:val="134"/>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CF5434E" w14:textId="774185DC" w:rsidR="0065686E" w:rsidRPr="001A3160" w:rsidRDefault="00017854" w:rsidP="00017854">
            <w:pPr>
              <w:tabs>
                <w:tab w:val="left" w:pos="701"/>
              </w:tabs>
              <w:ind w:firstLine="720"/>
              <w:rPr>
                <w:rFonts w:ascii="Times New Roman" w:hAnsi="Times New Roman"/>
                <w:sz w:val="24"/>
                <w:szCs w:val="24"/>
                <w:lang w:val="es-ES"/>
              </w:rPr>
            </w:pPr>
            <w:r w:rsidRPr="001A3160">
              <w:rPr>
                <w:rFonts w:ascii="Times New Roman" w:hAnsi="Times New Roman"/>
                <w:sz w:val="24"/>
                <w:szCs w:val="24"/>
                <w:lang w:val="es-ES"/>
              </w:rPr>
              <w:lastRenderedPageBreak/>
              <w:t xml:space="preserve">4.3.2  </w:t>
            </w:r>
            <w:r w:rsidRPr="001A3160">
              <w:rPr>
                <w:rFonts w:ascii="Times New Roman" w:hAnsi="Times New Roman"/>
                <w:sz w:val="24"/>
                <w:szCs w:val="24"/>
                <w:lang w:val="ro-RO"/>
              </w:rPr>
              <w:t>Impactul asupra concurenței</w:t>
            </w:r>
          </w:p>
        </w:tc>
      </w:tr>
      <w:tr w:rsidR="001A3160" w:rsidRPr="001A3160" w14:paraId="7AD79111"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200E76" w14:textId="4D9A5A5B" w:rsidR="00017854" w:rsidRPr="001A3160" w:rsidRDefault="00017854" w:rsidP="00175DBE">
            <w:pPr>
              <w:tabs>
                <w:tab w:val="left" w:pos="701"/>
              </w:tabs>
              <w:ind w:firstLine="0"/>
              <w:rPr>
                <w:rFonts w:ascii="Times New Roman" w:hAnsi="Times New Roman"/>
                <w:sz w:val="24"/>
                <w:szCs w:val="24"/>
                <w:lang w:val="ro-RO"/>
              </w:rPr>
            </w:pPr>
            <w:r w:rsidRPr="001A3160">
              <w:rPr>
                <w:rFonts w:ascii="Times New Roman" w:hAnsi="Times New Roman"/>
                <w:sz w:val="24"/>
                <w:szCs w:val="24"/>
                <w:lang w:val="ro-RO"/>
              </w:rPr>
              <w:t xml:space="preserve">             </w:t>
            </w:r>
            <w:r w:rsidR="00175DBE" w:rsidRPr="001A3160">
              <w:rPr>
                <w:rFonts w:ascii="Times New Roman" w:hAnsi="Times New Roman"/>
                <w:sz w:val="24"/>
                <w:szCs w:val="24"/>
                <w:lang w:val="ro-RO"/>
              </w:rPr>
              <w:t>Prevederile</w:t>
            </w:r>
            <w:r w:rsidR="00175DBE" w:rsidRPr="001A3160">
              <w:rPr>
                <w:sz w:val="24"/>
                <w:szCs w:val="24"/>
                <w:lang w:val="ro-RO"/>
              </w:rPr>
              <w:t xml:space="preserve"> </w:t>
            </w:r>
            <w:r w:rsidR="00175DBE" w:rsidRPr="001A3160">
              <w:rPr>
                <w:rFonts w:ascii="Times New Roman" w:hAnsi="Times New Roman"/>
                <w:sz w:val="24"/>
                <w:szCs w:val="24"/>
                <w:lang w:val="ro-RO"/>
              </w:rPr>
              <w:t>Proiectului actului normativ va permite intensificarea comerțului transfrontalier și o utilizare mai eficientă a capacităților pe liniile de interconexiune. Având în vedere faptul că ofertele de energie electrică se tranzacționează pe piețele cuplate, acest lucru va avea, de asemenea, efecte pozitive asupra concurenței.</w:t>
            </w:r>
          </w:p>
        </w:tc>
      </w:tr>
      <w:tr w:rsidR="001A3160" w:rsidRPr="001A3160"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1A3160" w:rsidRDefault="007D552E" w:rsidP="007D552E">
            <w:pPr>
              <w:rPr>
                <w:rFonts w:ascii="Times New Roman" w:hAnsi="Times New Roman"/>
                <w:sz w:val="24"/>
                <w:szCs w:val="24"/>
                <w:lang w:val="ro-RO"/>
              </w:rPr>
            </w:pPr>
            <w:r w:rsidRPr="001A3160">
              <w:rPr>
                <w:rFonts w:ascii="Times New Roman" w:hAnsi="Times New Roman"/>
                <w:sz w:val="24"/>
                <w:szCs w:val="24"/>
                <w:lang w:val="ro-RO"/>
              </w:rPr>
              <w:t>4.4. Impactul social</w:t>
            </w:r>
          </w:p>
        </w:tc>
      </w:tr>
      <w:tr w:rsidR="001A3160" w:rsidRPr="001A3160"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1499EA" w14:textId="4983D455" w:rsidR="007D552E" w:rsidRPr="001A3160" w:rsidRDefault="003C47D8" w:rsidP="0059006E">
            <w:pPr>
              <w:rPr>
                <w:sz w:val="24"/>
                <w:szCs w:val="24"/>
                <w:lang w:val="ro-RO"/>
              </w:rPr>
            </w:pPr>
            <w:r w:rsidRPr="001A3160">
              <w:rPr>
                <w:rFonts w:ascii="Times New Roman" w:hAnsi="Times New Roman"/>
                <w:bCs/>
                <w:iCs/>
                <w:sz w:val="24"/>
                <w:szCs w:val="24"/>
                <w:lang w:val="ro-RO"/>
              </w:rPr>
              <w:t>Datorită creării de premise necesare pentru ca pe piața energiei electrice să intre alți furnizori de energie electrică, care vor furniza energia electrică la prețuri competitive către consumatorii finali, iar furnizorii actuali care furnizează  la prețuri și tarife reglementate, actualmente, și dețin poziție dominantă pe piață, vor fi încurajați să eficientizeze activitatea și să optimizeze costurile</w:t>
            </w:r>
            <w:r w:rsidR="00D104EB" w:rsidRPr="001A3160">
              <w:rPr>
                <w:rFonts w:ascii="Times New Roman" w:hAnsi="Times New Roman"/>
                <w:bCs/>
                <w:iCs/>
                <w:sz w:val="24"/>
                <w:szCs w:val="24"/>
                <w:lang w:val="ro-RO"/>
              </w:rPr>
              <w:t>.</w:t>
            </w:r>
          </w:p>
        </w:tc>
      </w:tr>
      <w:tr w:rsidR="001A3160" w:rsidRPr="001A3160" w14:paraId="7424CF32" w14:textId="77777777" w:rsidTr="003B4341">
        <w:trPr>
          <w:trHeight w:val="2545"/>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7B22FA3" w14:textId="77777777" w:rsidR="00BC2845" w:rsidRPr="001A3160" w:rsidRDefault="00BC2845" w:rsidP="00F37ED4">
            <w:pPr>
              <w:rPr>
                <w:rFonts w:ascii="Times New Roman" w:hAnsi="Times New Roman"/>
                <w:sz w:val="24"/>
                <w:szCs w:val="24"/>
                <w:lang w:val="ro-RO"/>
              </w:rPr>
            </w:pPr>
          </w:p>
          <w:p w14:paraId="5A59B9E1" w14:textId="77777777" w:rsidR="00BC2845" w:rsidRPr="001A3160" w:rsidRDefault="00BC2845" w:rsidP="00F37ED4">
            <w:pPr>
              <w:rPr>
                <w:rFonts w:ascii="Times New Roman" w:hAnsi="Times New Roman"/>
                <w:sz w:val="24"/>
                <w:szCs w:val="24"/>
                <w:lang w:val="ro-MD"/>
              </w:rPr>
            </w:pPr>
          </w:p>
          <w:p w14:paraId="4E529115" w14:textId="3F3CDBB5" w:rsidR="008B4BE6" w:rsidRPr="001A3160" w:rsidRDefault="00CA2822" w:rsidP="00F37ED4">
            <w:pPr>
              <w:rPr>
                <w:rFonts w:ascii="Times New Roman" w:hAnsi="Times New Roman"/>
                <w:sz w:val="24"/>
                <w:szCs w:val="24"/>
                <w:lang w:val="ro-RO"/>
              </w:rPr>
            </w:pPr>
            <w:r w:rsidRPr="001A3160">
              <w:rPr>
                <w:rFonts w:ascii="Times New Roman" w:hAnsi="Times New Roman"/>
                <w:sz w:val="24"/>
                <w:szCs w:val="24"/>
                <w:lang w:val="ro-RO"/>
              </w:rPr>
              <w:t>4.4.1.</w:t>
            </w:r>
            <w:r w:rsidR="00032B46" w:rsidRPr="001A3160">
              <w:rPr>
                <w:rFonts w:ascii="Times New Roman" w:hAnsi="Times New Roman"/>
                <w:sz w:val="24"/>
                <w:szCs w:val="24"/>
                <w:lang w:val="ro-RO"/>
              </w:rPr>
              <w:t xml:space="preserve"> </w:t>
            </w:r>
            <w:r w:rsidR="006933C3" w:rsidRPr="001A3160">
              <w:rPr>
                <w:rFonts w:ascii="Times New Roman" w:hAnsi="Times New Roman"/>
                <w:sz w:val="24"/>
                <w:szCs w:val="24"/>
                <w:lang w:val="ro-RO"/>
              </w:rPr>
              <w:t>Impactul</w:t>
            </w:r>
            <w:r w:rsidR="00032B46" w:rsidRPr="001A3160">
              <w:rPr>
                <w:rFonts w:ascii="Times New Roman" w:hAnsi="Times New Roman"/>
                <w:sz w:val="24"/>
                <w:szCs w:val="24"/>
                <w:lang w:val="ro-RO"/>
              </w:rPr>
              <w:t xml:space="preserve"> </w:t>
            </w:r>
            <w:r w:rsidR="006933C3" w:rsidRPr="001A3160">
              <w:rPr>
                <w:rFonts w:ascii="Times New Roman" w:hAnsi="Times New Roman"/>
                <w:sz w:val="24"/>
                <w:szCs w:val="24"/>
                <w:lang w:val="ro-RO"/>
              </w:rPr>
              <w:t>asupra</w:t>
            </w:r>
            <w:r w:rsidR="00032B46" w:rsidRPr="001A3160">
              <w:rPr>
                <w:rFonts w:ascii="Times New Roman" w:hAnsi="Times New Roman"/>
                <w:sz w:val="24"/>
                <w:szCs w:val="24"/>
                <w:lang w:val="ro-RO"/>
              </w:rPr>
              <w:t xml:space="preserve"> </w:t>
            </w:r>
            <w:r w:rsidR="006933C3" w:rsidRPr="001A3160">
              <w:rPr>
                <w:rFonts w:ascii="Times New Roman" w:hAnsi="Times New Roman"/>
                <w:sz w:val="24"/>
                <w:szCs w:val="24"/>
                <w:lang w:val="ro-RO"/>
              </w:rPr>
              <w:t>datelor</w:t>
            </w:r>
            <w:r w:rsidR="00032B46" w:rsidRPr="001A3160">
              <w:rPr>
                <w:rFonts w:ascii="Times New Roman" w:hAnsi="Times New Roman"/>
                <w:sz w:val="24"/>
                <w:szCs w:val="24"/>
                <w:lang w:val="ro-RO"/>
              </w:rPr>
              <w:t xml:space="preserve"> </w:t>
            </w:r>
            <w:r w:rsidR="006933C3" w:rsidRPr="001A3160">
              <w:rPr>
                <w:rFonts w:ascii="Times New Roman" w:hAnsi="Times New Roman"/>
                <w:sz w:val="24"/>
                <w:szCs w:val="24"/>
                <w:lang w:val="ro-RO"/>
              </w:rPr>
              <w:t>cu</w:t>
            </w:r>
            <w:r w:rsidR="00032B46" w:rsidRPr="001A3160">
              <w:rPr>
                <w:rFonts w:ascii="Times New Roman" w:hAnsi="Times New Roman"/>
                <w:sz w:val="24"/>
                <w:szCs w:val="24"/>
                <w:lang w:val="ro-RO"/>
              </w:rPr>
              <w:t xml:space="preserve"> </w:t>
            </w:r>
            <w:r w:rsidR="006933C3" w:rsidRPr="001A3160">
              <w:rPr>
                <w:rFonts w:ascii="Times New Roman" w:hAnsi="Times New Roman"/>
                <w:sz w:val="24"/>
                <w:szCs w:val="24"/>
                <w:lang w:val="ro-RO"/>
              </w:rPr>
              <w:t>caracter</w:t>
            </w:r>
            <w:r w:rsidR="00032B46" w:rsidRPr="001A3160">
              <w:rPr>
                <w:rFonts w:ascii="Times New Roman" w:hAnsi="Times New Roman"/>
                <w:sz w:val="24"/>
                <w:szCs w:val="24"/>
                <w:lang w:val="ro-RO"/>
              </w:rPr>
              <w:t xml:space="preserve"> </w:t>
            </w:r>
            <w:r w:rsidR="006933C3" w:rsidRPr="001A3160">
              <w:rPr>
                <w:rFonts w:ascii="Times New Roman" w:hAnsi="Times New Roman"/>
                <w:sz w:val="24"/>
                <w:szCs w:val="24"/>
                <w:lang w:val="ro-RO"/>
              </w:rPr>
              <w:t>personal</w:t>
            </w:r>
          </w:p>
          <w:p w14:paraId="1CC588F8" w14:textId="69DA5841" w:rsidR="00BC2845" w:rsidRPr="001A3160" w:rsidRDefault="00BC2845" w:rsidP="00F37ED4">
            <w:pPr>
              <w:rPr>
                <w:rFonts w:ascii="Times New Roman" w:hAnsi="Times New Roman"/>
                <w:sz w:val="24"/>
                <w:szCs w:val="24"/>
                <w:lang w:val="ro-RO"/>
              </w:rPr>
            </w:pPr>
          </w:p>
          <w:p w14:paraId="78789FDC" w14:textId="5A39C740" w:rsidR="00BC2845" w:rsidRPr="001A3160" w:rsidRDefault="00202015" w:rsidP="00F37ED4">
            <w:pPr>
              <w:rPr>
                <w:rFonts w:ascii="Times New Roman" w:hAnsi="Times New Roman"/>
                <w:sz w:val="24"/>
                <w:szCs w:val="24"/>
                <w:lang w:val="ro-RO"/>
              </w:rPr>
            </w:pPr>
            <w:r w:rsidRPr="001A3160">
              <w:rPr>
                <w:rFonts w:ascii="Times New Roman" w:hAnsi="Times New Roman"/>
                <w:sz w:val="24"/>
                <w:szCs w:val="24"/>
                <w:lang w:val="ro-RO"/>
              </w:rPr>
              <w:t>Nu este aplicabil.</w:t>
            </w:r>
          </w:p>
          <w:p w14:paraId="4B8D15AC" w14:textId="77777777" w:rsidR="00BC2845" w:rsidRPr="001A3160" w:rsidRDefault="00BC2845" w:rsidP="00F37ED4">
            <w:pPr>
              <w:rPr>
                <w:rFonts w:ascii="Times New Roman" w:hAnsi="Times New Roman"/>
                <w:sz w:val="24"/>
                <w:szCs w:val="24"/>
                <w:lang w:val="es-ES"/>
              </w:rPr>
            </w:pPr>
          </w:p>
          <w:p w14:paraId="102E6916" w14:textId="77777777" w:rsidR="008B4BE6" w:rsidRPr="001A3160" w:rsidRDefault="00CA2822" w:rsidP="00452C6C">
            <w:pPr>
              <w:rPr>
                <w:rFonts w:ascii="Times New Roman" w:hAnsi="Times New Roman"/>
                <w:sz w:val="24"/>
                <w:szCs w:val="24"/>
                <w:lang w:val="ro-RO"/>
              </w:rPr>
            </w:pPr>
            <w:r w:rsidRPr="001A3160">
              <w:rPr>
                <w:rFonts w:ascii="Times New Roman" w:hAnsi="Times New Roman"/>
                <w:sz w:val="24"/>
                <w:szCs w:val="24"/>
                <w:lang w:val="ro-RO"/>
              </w:rPr>
              <w:t>4.4.2.</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Impactul</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asupra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echită</w:t>
            </w:r>
            <w:r w:rsidR="00863417" w:rsidRPr="001A3160">
              <w:rPr>
                <w:rFonts w:ascii="Times New Roman" w:hAnsi="Times New Roman"/>
                <w:sz w:val="24"/>
                <w:szCs w:val="24"/>
                <w:lang w:val="ro-RO"/>
              </w:rPr>
              <w:t>ț</w:t>
            </w:r>
            <w:r w:rsidRPr="001A3160">
              <w:rPr>
                <w:rFonts w:ascii="Times New Roman" w:hAnsi="Times New Roman"/>
                <w:sz w:val="24"/>
                <w:szCs w:val="24"/>
                <w:lang w:val="ro-RO"/>
              </w:rPr>
              <w:t>ii</w:t>
            </w:r>
            <w:r w:rsidR="00032B46" w:rsidRPr="001A3160">
              <w:rPr>
                <w:rFonts w:ascii="Times New Roman" w:hAnsi="Times New Roman"/>
                <w:sz w:val="24"/>
                <w:szCs w:val="24"/>
                <w:lang w:val="ro-RO"/>
              </w:rPr>
              <w:t xml:space="preserve"> </w:t>
            </w:r>
            <w:r w:rsidR="00863417" w:rsidRPr="001A3160">
              <w:rPr>
                <w:rFonts w:ascii="Times New Roman" w:hAnsi="Times New Roman"/>
                <w:sz w:val="24"/>
                <w:szCs w:val="24"/>
                <w:lang w:val="ro-RO"/>
              </w:rPr>
              <w:t>ș</w:t>
            </w:r>
            <w:r w:rsidRPr="001A3160">
              <w:rPr>
                <w:rFonts w:ascii="Times New Roman" w:hAnsi="Times New Roman"/>
                <w:sz w:val="24"/>
                <w:szCs w:val="24"/>
                <w:lang w:val="ro-RO"/>
              </w:rPr>
              <w:t>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egalită</w:t>
            </w:r>
            <w:r w:rsidR="00863417" w:rsidRPr="001A3160">
              <w:rPr>
                <w:rFonts w:ascii="Times New Roman" w:hAnsi="Times New Roman"/>
                <w:sz w:val="24"/>
                <w:szCs w:val="24"/>
                <w:lang w:val="ro-RO"/>
              </w:rPr>
              <w:t>ț</w:t>
            </w:r>
            <w:r w:rsidRPr="001A3160">
              <w:rPr>
                <w:rFonts w:ascii="Times New Roman" w:hAnsi="Times New Roman"/>
                <w:sz w:val="24"/>
                <w:szCs w:val="24"/>
                <w:lang w:val="ro-RO"/>
              </w:rPr>
              <w:t>ii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de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gen</w:t>
            </w:r>
          </w:p>
          <w:p w14:paraId="1ED7C01B" w14:textId="77777777" w:rsidR="00BC2845" w:rsidRPr="001A3160" w:rsidRDefault="00BC2845" w:rsidP="00452C6C">
            <w:pPr>
              <w:rPr>
                <w:rFonts w:ascii="Times New Roman" w:hAnsi="Times New Roman"/>
                <w:sz w:val="24"/>
                <w:szCs w:val="24"/>
                <w:lang w:val="ro-RO"/>
              </w:rPr>
            </w:pPr>
          </w:p>
          <w:p w14:paraId="2EFEE518" w14:textId="77777777" w:rsidR="00BC2845" w:rsidRPr="001A3160" w:rsidRDefault="00BC2845" w:rsidP="00452C6C">
            <w:pPr>
              <w:rPr>
                <w:rFonts w:ascii="Times New Roman" w:hAnsi="Times New Roman"/>
                <w:sz w:val="24"/>
                <w:szCs w:val="24"/>
                <w:lang w:val="ro-RO"/>
              </w:rPr>
            </w:pPr>
            <w:r w:rsidRPr="001A3160">
              <w:rPr>
                <w:rFonts w:ascii="Times New Roman" w:hAnsi="Times New Roman"/>
                <w:sz w:val="24"/>
                <w:szCs w:val="24"/>
                <w:lang w:val="ro-RO"/>
              </w:rPr>
              <w:t xml:space="preserve">Nu este aplicabil. </w:t>
            </w:r>
          </w:p>
          <w:p w14:paraId="5094B65C" w14:textId="4DB189C3" w:rsidR="00BC2845" w:rsidRPr="001A3160" w:rsidRDefault="00BC2845" w:rsidP="00452C6C">
            <w:pPr>
              <w:rPr>
                <w:rFonts w:ascii="Times New Roman" w:hAnsi="Times New Roman"/>
                <w:sz w:val="24"/>
                <w:szCs w:val="24"/>
                <w:lang w:val="ro-RO"/>
              </w:rPr>
            </w:pPr>
          </w:p>
        </w:tc>
      </w:tr>
      <w:tr w:rsidR="001A3160" w:rsidRPr="001A3160" w14:paraId="5A26B0A1" w14:textId="77777777" w:rsidTr="0059006E">
        <w:trPr>
          <w:trHeight w:val="344"/>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4C5F4" w14:textId="77777777" w:rsidR="001C364A" w:rsidRPr="001A3160" w:rsidRDefault="006933C3" w:rsidP="0059006E">
            <w:pPr>
              <w:rPr>
                <w:rFonts w:ascii="Times New Roman" w:hAnsi="Times New Roman"/>
                <w:sz w:val="24"/>
                <w:szCs w:val="24"/>
                <w:lang w:val="ro-RO"/>
              </w:rPr>
            </w:pPr>
            <w:r w:rsidRPr="001A3160">
              <w:rPr>
                <w:rFonts w:ascii="Times New Roman" w:hAnsi="Times New Roman"/>
                <w:sz w:val="24"/>
                <w:szCs w:val="24"/>
                <w:lang w:val="ro-RO"/>
              </w:rPr>
              <w:t>4.</w:t>
            </w:r>
            <w:r w:rsidR="00CA2822" w:rsidRPr="001A3160">
              <w:rPr>
                <w:rFonts w:ascii="Times New Roman" w:hAnsi="Times New Roman"/>
                <w:sz w:val="24"/>
                <w:szCs w:val="24"/>
                <w:lang w:val="ro-RO"/>
              </w:rPr>
              <w:t>5</w:t>
            </w:r>
            <w:r w:rsidRPr="001A3160">
              <w:rPr>
                <w:rFonts w:ascii="Times New Roman" w:hAnsi="Times New Roman"/>
                <w:sz w:val="24"/>
                <w:szCs w:val="24"/>
                <w:lang w:val="ro-RO"/>
              </w:rPr>
              <w:t>.</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Impactul</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asupra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mediului</w:t>
            </w:r>
          </w:p>
          <w:p w14:paraId="76D828E9" w14:textId="77777777" w:rsidR="003C47D8" w:rsidRPr="001A3160" w:rsidRDefault="003C47D8" w:rsidP="003C47D8">
            <w:pPr>
              <w:rPr>
                <w:rFonts w:ascii="Times New Roman" w:hAnsi="Times New Roman"/>
                <w:sz w:val="24"/>
                <w:szCs w:val="24"/>
                <w:lang w:val="ro-RO"/>
              </w:rPr>
            </w:pPr>
            <w:r w:rsidRPr="001A3160">
              <w:rPr>
                <w:rFonts w:ascii="Times New Roman" w:hAnsi="Times New Roman"/>
                <w:sz w:val="24"/>
                <w:szCs w:val="24"/>
                <w:lang w:val="ro-RO"/>
              </w:rPr>
              <w:t xml:space="preserve">Nu este aplicabil. </w:t>
            </w:r>
          </w:p>
          <w:p w14:paraId="1ED48608" w14:textId="14C92247" w:rsidR="003C47D8" w:rsidRPr="001A3160" w:rsidRDefault="003C47D8" w:rsidP="0059006E">
            <w:pPr>
              <w:rPr>
                <w:rFonts w:ascii="Times New Roman" w:hAnsi="Times New Roman"/>
                <w:sz w:val="24"/>
                <w:szCs w:val="24"/>
                <w:lang w:val="ro-RO"/>
              </w:rPr>
            </w:pPr>
          </w:p>
        </w:tc>
      </w:tr>
      <w:tr w:rsidR="001A3160" w:rsidRPr="001A3160" w14:paraId="42A0201F" w14:textId="77777777" w:rsidTr="006553E4">
        <w:trPr>
          <w:trHeight w:val="552"/>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1A3160" w:rsidRDefault="006933C3" w:rsidP="00452C6C">
            <w:pPr>
              <w:rPr>
                <w:rFonts w:ascii="Times New Roman" w:hAnsi="Times New Roman"/>
                <w:sz w:val="24"/>
                <w:szCs w:val="24"/>
                <w:lang w:val="ro-RO"/>
              </w:rPr>
            </w:pPr>
            <w:r w:rsidRPr="001A3160">
              <w:rPr>
                <w:rFonts w:ascii="Times New Roman" w:hAnsi="Times New Roman"/>
                <w:sz w:val="24"/>
                <w:szCs w:val="24"/>
                <w:lang w:val="ro-RO"/>
              </w:rPr>
              <w:t>4.</w:t>
            </w:r>
            <w:r w:rsidR="00CA2822" w:rsidRPr="001A3160">
              <w:rPr>
                <w:rFonts w:ascii="Times New Roman" w:hAnsi="Times New Roman"/>
                <w:sz w:val="24"/>
                <w:szCs w:val="24"/>
                <w:lang w:val="ro-RO"/>
              </w:rPr>
              <w:t>6</w:t>
            </w:r>
            <w:r w:rsidRPr="001A3160">
              <w:rPr>
                <w:rFonts w:ascii="Times New Roman" w:hAnsi="Times New Roman"/>
                <w:sz w:val="24"/>
                <w:szCs w:val="24"/>
                <w:lang w:val="ro-RO"/>
              </w:rPr>
              <w:t>.</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Alte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impacturi</w:t>
            </w:r>
            <w:r w:rsidR="00032B46" w:rsidRPr="001A3160">
              <w:rPr>
                <w:rFonts w:ascii="Times New Roman" w:hAnsi="Times New Roman"/>
                <w:sz w:val="24"/>
                <w:szCs w:val="24"/>
                <w:lang w:val="ro-RO"/>
              </w:rPr>
              <w:t xml:space="preserve"> </w:t>
            </w:r>
            <w:r w:rsidR="00863417" w:rsidRPr="001A3160">
              <w:rPr>
                <w:rFonts w:ascii="Times New Roman" w:hAnsi="Times New Roman"/>
                <w:sz w:val="24"/>
                <w:szCs w:val="24"/>
                <w:lang w:val="ro-RO"/>
              </w:rPr>
              <w:t>ș</w:t>
            </w:r>
            <w:r w:rsidRPr="001A3160">
              <w:rPr>
                <w:rFonts w:ascii="Times New Roman" w:hAnsi="Times New Roman"/>
                <w:sz w:val="24"/>
                <w:szCs w:val="24"/>
                <w:lang w:val="ro-RO"/>
              </w:rPr>
              <w:t>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informa</w:t>
            </w:r>
            <w:r w:rsidR="00863417" w:rsidRPr="001A3160">
              <w:rPr>
                <w:rFonts w:ascii="Times New Roman" w:hAnsi="Times New Roman"/>
                <w:sz w:val="24"/>
                <w:szCs w:val="24"/>
                <w:lang w:val="ro-RO"/>
              </w:rPr>
              <w:t>ț</w:t>
            </w:r>
            <w:r w:rsidRPr="001A3160">
              <w:rPr>
                <w:rFonts w:ascii="Times New Roman" w:hAnsi="Times New Roman"/>
                <w:sz w:val="24"/>
                <w:szCs w:val="24"/>
                <w:lang w:val="ro-RO"/>
              </w:rPr>
              <w:t>ii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relevante</w:t>
            </w:r>
          </w:p>
          <w:p w14:paraId="1F525193" w14:textId="3D22B44E" w:rsidR="001C364A" w:rsidRPr="001A3160" w:rsidRDefault="006553E4" w:rsidP="006553E4">
            <w:pPr>
              <w:ind w:firstLine="0"/>
              <w:rPr>
                <w:rFonts w:ascii="Times New Roman" w:hAnsi="Times New Roman"/>
                <w:sz w:val="24"/>
                <w:szCs w:val="24"/>
                <w:lang w:val="ro-RO"/>
              </w:rPr>
            </w:pPr>
            <w:r w:rsidRPr="001A3160">
              <w:rPr>
                <w:rFonts w:ascii="Times New Roman" w:hAnsi="Times New Roman"/>
                <w:sz w:val="24"/>
                <w:szCs w:val="24"/>
                <w:lang w:val="ro-RO"/>
              </w:rPr>
              <w:t xml:space="preserve">                    </w:t>
            </w:r>
            <w:r w:rsidR="001C364A" w:rsidRPr="001A3160">
              <w:rPr>
                <w:rFonts w:ascii="Times New Roman" w:hAnsi="Times New Roman"/>
                <w:sz w:val="24"/>
                <w:szCs w:val="24"/>
                <w:lang w:val="ro-RO"/>
              </w:rPr>
              <w:t xml:space="preserve">Nu este aplicabil. </w:t>
            </w:r>
          </w:p>
          <w:p w14:paraId="033FD377" w14:textId="00763E3E" w:rsidR="001C364A" w:rsidRPr="001A3160" w:rsidRDefault="001C364A" w:rsidP="00452C6C">
            <w:pPr>
              <w:rPr>
                <w:rFonts w:ascii="Times New Roman" w:hAnsi="Times New Roman"/>
                <w:sz w:val="24"/>
                <w:szCs w:val="24"/>
                <w:lang w:val="ro-RO"/>
              </w:rPr>
            </w:pPr>
          </w:p>
        </w:tc>
      </w:tr>
      <w:tr w:rsidR="001A3160" w:rsidRPr="001A3160"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1C8E95D3" w:rsidR="00710873" w:rsidRPr="001A3160" w:rsidRDefault="00710873" w:rsidP="001C364A">
            <w:pPr>
              <w:pStyle w:val="ListParagraph"/>
              <w:ind w:left="1429" w:firstLine="0"/>
              <w:rPr>
                <w:sz w:val="24"/>
                <w:szCs w:val="24"/>
                <w:lang w:val="ro-RO"/>
              </w:rPr>
            </w:pPr>
          </w:p>
        </w:tc>
      </w:tr>
      <w:tr w:rsidR="001A3160" w:rsidRPr="001A3160" w14:paraId="73D8DC18" w14:textId="77777777" w:rsidTr="000141F6">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9D88E53" w14:textId="77FE5EF0" w:rsidR="000141F6" w:rsidRPr="001A3160" w:rsidRDefault="000141F6" w:rsidP="000141F6">
            <w:pPr>
              <w:rPr>
                <w:rFonts w:ascii="Times New Roman" w:hAnsi="Times New Roman"/>
                <w:sz w:val="24"/>
                <w:szCs w:val="24"/>
                <w:lang w:val="ro-RO"/>
              </w:rPr>
            </w:pPr>
            <w:r w:rsidRPr="001A3160">
              <w:rPr>
                <w:rFonts w:ascii="Times New Roman" w:hAnsi="Times New Roman"/>
                <w:sz w:val="24"/>
                <w:szCs w:val="24"/>
                <w:lang w:val="ro-RO"/>
              </w:rPr>
              <w:t>4.7. Concluziile în baza analizei impacturilor</w:t>
            </w:r>
          </w:p>
        </w:tc>
      </w:tr>
      <w:tr w:rsidR="001A3160" w:rsidRPr="001A3160" w14:paraId="634780C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FB211E" w14:textId="77777777" w:rsidR="000141F6" w:rsidRPr="001A3160" w:rsidRDefault="000141F6" w:rsidP="006553E4">
            <w:pPr>
              <w:ind w:firstLine="454"/>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Având în vedere că Republica Moldova se află la o etapă avansată de implementare a prevederilor Acquis-lui comunitar în sectorul electroenergetic, a fost luată decizia de a continua procesul de adoptare și transpunere în legislația națională a prevederilor regulamentelor obligatorii ale UE, în scopul integrării pieței naționale în piața energetică comună europeană. În așa mod, se asigură respectarea prevederilor legislației, precum și a angajamentelor asumate în acest sens în cadrul Tratatului de constituire a Comunității Energetice.</w:t>
            </w:r>
          </w:p>
          <w:p w14:paraId="7A7CF18C" w14:textId="1A445D56" w:rsidR="008366CF" w:rsidRPr="001A3160" w:rsidRDefault="008366CF" w:rsidP="008366CF">
            <w:pPr>
              <w:ind w:firstLine="454"/>
              <w:outlineLvl w:val="0"/>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Odată adoptat</w:t>
            </w:r>
            <w:r w:rsidR="0038788D">
              <w:rPr>
                <w:rFonts w:ascii="Times New Roman" w:eastAsia="Times New Roman" w:hAnsi="Times New Roman"/>
                <w:sz w:val="24"/>
                <w:szCs w:val="24"/>
                <w:lang w:val="ro-RO" w:eastAsia="ru-MD"/>
              </w:rPr>
              <w:t>e</w:t>
            </w:r>
            <w:r w:rsidRPr="001A3160">
              <w:rPr>
                <w:rFonts w:ascii="Times New Roman" w:eastAsia="Times New Roman" w:hAnsi="Times New Roman"/>
                <w:sz w:val="24"/>
                <w:szCs w:val="24"/>
                <w:lang w:val="ro-RO" w:eastAsia="ru-MD"/>
              </w:rPr>
              <w:t xml:space="preserve">, </w:t>
            </w:r>
            <w:r w:rsidR="00CC299A" w:rsidRPr="001A3160">
              <w:rPr>
                <w:rFonts w:ascii="Times New Roman" w:eastAsia="Times New Roman" w:hAnsi="Times New Roman"/>
                <w:sz w:val="24"/>
                <w:szCs w:val="24"/>
                <w:lang w:val="ro-RO" w:eastAsia="ru-MD"/>
              </w:rPr>
              <w:t>Liniile directoare</w:t>
            </w:r>
            <w:r w:rsidRPr="001A3160">
              <w:rPr>
                <w:rFonts w:ascii="Times New Roman" w:eastAsia="Times New Roman" w:hAnsi="Times New Roman"/>
                <w:sz w:val="24"/>
                <w:szCs w:val="24"/>
                <w:lang w:val="ro-RO" w:eastAsia="ru-MD"/>
              </w:rPr>
              <w:t xml:space="preserve"> </w:t>
            </w:r>
            <w:r w:rsidR="00E5445E" w:rsidRPr="001A3160">
              <w:rPr>
                <w:rFonts w:ascii="Times New Roman" w:eastAsia="Times New Roman" w:hAnsi="Times New Roman"/>
                <w:sz w:val="24"/>
                <w:szCs w:val="24"/>
                <w:lang w:val="ro-RO" w:eastAsia="ru-MD"/>
              </w:rPr>
              <w:t xml:space="preserve">privind alocarea capacităților și gestionarea congestiilor </w:t>
            </w:r>
            <w:r w:rsidRPr="001A3160">
              <w:rPr>
                <w:rFonts w:ascii="Times New Roman" w:eastAsia="Times New Roman" w:hAnsi="Times New Roman"/>
                <w:sz w:val="24"/>
                <w:szCs w:val="24"/>
                <w:lang w:val="ro-RO" w:eastAsia="ru-MD"/>
              </w:rPr>
              <w:t xml:space="preserve">va servi drept un document de baza atât în scopul de a omogeniza activitățile operatorilor de sistem în contextul noii structuri a pieței energiei electrice, precum și pentru a asigura un nivel adecvat de cooperare cu operatorii de sistem din țările vecine în scopul  </w:t>
            </w:r>
            <w:r w:rsidRPr="001A3160">
              <w:rPr>
                <w:rFonts w:ascii="Times New Roman" w:eastAsia="Times New Roman" w:hAnsi="Times New Roman"/>
                <w:sz w:val="24"/>
                <w:szCs w:val="24"/>
                <w:lang w:val="ro-RO" w:eastAsia="ru-MD"/>
              </w:rPr>
              <w:lastRenderedPageBreak/>
              <w:t xml:space="preserve">stabilirii unui model comun de rețea și de calculare coordonată a capacităților de interconexiune. </w:t>
            </w:r>
          </w:p>
          <w:p w14:paraId="264B6FF0" w14:textId="0C9979B5" w:rsidR="008366CF" w:rsidRPr="001A3160" w:rsidRDefault="008366CF" w:rsidP="008366CF">
            <w:pPr>
              <w:ind w:firstLine="454"/>
              <w:outlineLvl w:val="0"/>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 xml:space="preserve">Adoptarea și aprobarea proiectului </w:t>
            </w:r>
            <w:r w:rsidR="00CC299A" w:rsidRPr="001A3160">
              <w:rPr>
                <w:rFonts w:ascii="Times New Roman" w:eastAsia="Times New Roman" w:hAnsi="Times New Roman"/>
                <w:sz w:val="24"/>
                <w:szCs w:val="24"/>
                <w:lang w:val="ro-RO" w:eastAsia="ru-MD"/>
              </w:rPr>
              <w:t>Liniilor directoare</w:t>
            </w:r>
            <w:r w:rsidRPr="001A3160">
              <w:rPr>
                <w:rFonts w:ascii="Times New Roman" w:eastAsia="Times New Roman" w:hAnsi="Times New Roman"/>
                <w:sz w:val="24"/>
                <w:szCs w:val="24"/>
                <w:lang w:val="ro-RO" w:eastAsia="ru-MD"/>
              </w:rPr>
              <w:t xml:space="preserve"> nu va schimba semnificativ activitatea operatorilor de sistem și altor participanți, care desfășoară activități în sectorul electroenergetic, ceea ce denotă că beneficiile (pe termen mediu și lung) vor depăși costurile pe care participanții pieței le vor suporta pentru a se alinia cu cerințele documentului dat.</w:t>
            </w:r>
          </w:p>
          <w:p w14:paraId="37120934" w14:textId="77777777" w:rsidR="008366CF" w:rsidRPr="001A3160" w:rsidRDefault="008366CF" w:rsidP="008366CF">
            <w:pPr>
              <w:ind w:firstLine="454"/>
              <w:outlineLvl w:val="0"/>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Realizarea reformelor din sector va avea și alte beneficii pe termen mediu, precum creșterea gradului de transparență al sectorului, sporirea nivelului de concurență pe piața energiei electrice, pe termen lung ar putea îmbunătăți și nivelul securității energetice al țării.</w:t>
            </w:r>
          </w:p>
          <w:p w14:paraId="49F7E083" w14:textId="514E7EA5" w:rsidR="008366CF" w:rsidRPr="001A3160" w:rsidRDefault="008366CF" w:rsidP="008366CF">
            <w:pPr>
              <w:ind w:firstLine="454"/>
              <w:outlineLvl w:val="0"/>
              <w:rPr>
                <w:rFonts w:ascii="Times New Roman" w:eastAsia="Times New Roman" w:hAnsi="Times New Roman"/>
                <w:sz w:val="24"/>
                <w:szCs w:val="24"/>
                <w:lang w:val="ro-RO" w:eastAsia="ru-MD"/>
              </w:rPr>
            </w:pPr>
            <w:r w:rsidRPr="001A3160">
              <w:rPr>
                <w:rFonts w:ascii="Times New Roman" w:eastAsia="Times New Roman" w:hAnsi="Times New Roman"/>
                <w:sz w:val="24"/>
                <w:szCs w:val="24"/>
                <w:lang w:val="ro-RO" w:eastAsia="ru-MD"/>
              </w:rPr>
              <w:t>Mai mult, pe termen lung, implementarea principiilor Comunității Europene va face posibilă integrarea pieței energiei electrice din Republica Moldova într-o piață regională, astfel încât procurarea energiei electrice să fie posibilă și din alte state.</w:t>
            </w:r>
          </w:p>
          <w:p w14:paraId="16AF6F24" w14:textId="01AB3023" w:rsidR="000141F6" w:rsidRPr="001A3160" w:rsidRDefault="008366CF" w:rsidP="00325D00">
            <w:pPr>
              <w:pStyle w:val="ListParagraph"/>
              <w:ind w:left="0" w:firstLine="454"/>
              <w:rPr>
                <w:sz w:val="24"/>
                <w:szCs w:val="24"/>
                <w:lang w:val="ro-RO"/>
              </w:rPr>
            </w:pPr>
            <w:r w:rsidRPr="001A3160">
              <w:rPr>
                <w:rFonts w:ascii="Times New Roman" w:eastAsia="Times New Roman" w:hAnsi="Times New Roman"/>
                <w:sz w:val="24"/>
                <w:szCs w:val="24"/>
                <w:lang w:val="ro-RO" w:eastAsia="ru-MD"/>
              </w:rPr>
              <w:t xml:space="preserve">Concluzionând, autorii prezentei </w:t>
            </w:r>
            <w:r w:rsidR="00325D00" w:rsidRPr="001A3160">
              <w:rPr>
                <w:rFonts w:ascii="Times New Roman" w:eastAsia="Times New Roman" w:hAnsi="Times New Roman"/>
                <w:sz w:val="24"/>
                <w:szCs w:val="24"/>
                <w:lang w:val="ro-RO" w:eastAsia="ru-MD"/>
              </w:rPr>
              <w:t>Note de fundamentare</w:t>
            </w:r>
            <w:r w:rsidRPr="001A3160">
              <w:rPr>
                <w:rFonts w:ascii="Times New Roman" w:eastAsia="Times New Roman" w:hAnsi="Times New Roman"/>
                <w:sz w:val="24"/>
                <w:szCs w:val="24"/>
                <w:lang w:val="ro-RO" w:eastAsia="ru-MD"/>
              </w:rPr>
              <w:t xml:space="preserve"> optează pentru opțiunea care presupune elaborarea și promovarea spre adoptare a </w:t>
            </w:r>
            <w:r w:rsidR="00CC299A" w:rsidRPr="001A3160">
              <w:rPr>
                <w:rFonts w:ascii="Times New Roman" w:eastAsia="Times New Roman" w:hAnsi="Times New Roman"/>
                <w:sz w:val="24"/>
                <w:szCs w:val="24"/>
                <w:lang w:val="ro-RO" w:eastAsia="ru-MD"/>
              </w:rPr>
              <w:t>Liniilor directoare</w:t>
            </w:r>
            <w:r w:rsidRPr="001A3160">
              <w:rPr>
                <w:rFonts w:ascii="Times New Roman" w:eastAsia="Times New Roman" w:hAnsi="Times New Roman"/>
                <w:sz w:val="24"/>
                <w:szCs w:val="24"/>
                <w:lang w:val="ro-RO" w:eastAsia="ru-MD"/>
              </w:rPr>
              <w:t xml:space="preserve"> privind </w:t>
            </w:r>
            <w:r w:rsidR="00E5445E" w:rsidRPr="001A3160">
              <w:rPr>
                <w:rFonts w:ascii="Times New Roman" w:eastAsia="Times New Roman" w:hAnsi="Times New Roman"/>
                <w:sz w:val="24"/>
                <w:szCs w:val="24"/>
                <w:lang w:val="ro-RO" w:eastAsia="ru-MD"/>
              </w:rPr>
              <w:t>alocarea capacităților și gestionarea congestiilor.</w:t>
            </w:r>
          </w:p>
        </w:tc>
      </w:tr>
      <w:tr w:rsidR="001A3160" w:rsidRPr="001A3160"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1A3160" w:rsidRDefault="006933C3" w:rsidP="007C53A1">
            <w:pPr>
              <w:rPr>
                <w:rFonts w:ascii="Times New Roman" w:hAnsi="Times New Roman"/>
                <w:b/>
                <w:bCs/>
                <w:sz w:val="24"/>
                <w:szCs w:val="24"/>
                <w:lang w:val="ro-RO"/>
              </w:rPr>
            </w:pPr>
            <w:r w:rsidRPr="001A3160">
              <w:rPr>
                <w:rFonts w:ascii="Times New Roman" w:hAnsi="Times New Roman"/>
                <w:b/>
                <w:bCs/>
                <w:sz w:val="24"/>
                <w:szCs w:val="24"/>
                <w:lang w:val="ro-RO"/>
              </w:rPr>
              <w:lastRenderedPageBreak/>
              <w:t>5.</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Compatibilitatea</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proiectului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normativ</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cu</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legisla</w:t>
            </w:r>
            <w:r w:rsidR="00863417" w:rsidRPr="001A3160">
              <w:rPr>
                <w:rFonts w:ascii="Times New Roman" w:hAnsi="Times New Roman"/>
                <w:b/>
                <w:bCs/>
                <w:sz w:val="24"/>
                <w:szCs w:val="24"/>
                <w:lang w:val="ro-RO"/>
              </w:rPr>
              <w:t>ț</w:t>
            </w:r>
            <w:r w:rsidRPr="001A3160">
              <w:rPr>
                <w:rFonts w:ascii="Times New Roman" w:hAnsi="Times New Roman"/>
                <w:b/>
                <w:bCs/>
                <w:sz w:val="24"/>
                <w:szCs w:val="24"/>
                <w:lang w:val="ro-RO"/>
              </w:rPr>
              <w:t>ia</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UE</w:t>
            </w:r>
            <w:r w:rsidR="00032B46" w:rsidRPr="001A3160">
              <w:rPr>
                <w:rFonts w:ascii="Times New Roman" w:hAnsi="Times New Roman"/>
                <w:b/>
                <w:bCs/>
                <w:sz w:val="24"/>
                <w:szCs w:val="24"/>
                <w:lang w:val="ro-RO"/>
              </w:rPr>
              <w:t xml:space="preserve"> </w:t>
            </w:r>
          </w:p>
        </w:tc>
      </w:tr>
      <w:tr w:rsidR="001A3160" w:rsidRPr="001A3160" w14:paraId="34718607" w14:textId="77777777" w:rsidTr="00397C52">
        <w:trPr>
          <w:trHeight w:val="408"/>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0C04E66" w14:textId="110FDD02" w:rsidR="00397C52" w:rsidRPr="001A3160" w:rsidRDefault="00397C52" w:rsidP="00397C52">
            <w:pPr>
              <w:rPr>
                <w:rFonts w:ascii="Times New Roman" w:hAnsi="Times New Roman"/>
                <w:bCs/>
                <w:sz w:val="24"/>
                <w:szCs w:val="24"/>
                <w:lang w:val="ro-RO"/>
              </w:rPr>
            </w:pPr>
            <w:r w:rsidRPr="001A3160">
              <w:rPr>
                <w:bCs/>
                <w:sz w:val="24"/>
                <w:szCs w:val="24"/>
                <w:lang w:val="ro-RO"/>
              </w:rPr>
              <w:t xml:space="preserve">5.1. </w:t>
            </w:r>
            <w:r w:rsidRPr="001A3160">
              <w:rPr>
                <w:rFonts w:ascii="Times New Roman" w:hAnsi="Times New Roman"/>
                <w:bCs/>
                <w:sz w:val="24"/>
                <w:szCs w:val="24"/>
                <w:lang w:val="ro-RO"/>
              </w:rPr>
              <w:t>Măsuri normative necesare pentru transpunerea actelor juridice ale UE în legislația națională</w:t>
            </w:r>
          </w:p>
          <w:p w14:paraId="21C8EE7A" w14:textId="77777777" w:rsidR="00397C52" w:rsidRPr="001A3160" w:rsidRDefault="00397C52" w:rsidP="007C53A1">
            <w:pPr>
              <w:rPr>
                <w:b/>
                <w:bCs/>
                <w:sz w:val="24"/>
                <w:szCs w:val="24"/>
                <w:lang w:val="ro-RO"/>
              </w:rPr>
            </w:pPr>
          </w:p>
        </w:tc>
      </w:tr>
      <w:tr w:rsidR="001A3160" w:rsidRPr="001A3160" w14:paraId="564B5E4C" w14:textId="77777777" w:rsidTr="00397C5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661D83" w14:textId="0B86EEFE" w:rsidR="00CA4B14" w:rsidRPr="001A3160" w:rsidRDefault="00397C52" w:rsidP="00397C52">
            <w:pPr>
              <w:ind w:firstLine="0"/>
              <w:rPr>
                <w:rFonts w:ascii="Times New Roman" w:hAnsi="Times New Roman"/>
                <w:sz w:val="24"/>
                <w:szCs w:val="24"/>
                <w:lang w:val="ro-RO"/>
              </w:rPr>
            </w:pPr>
            <w:r w:rsidRPr="001A3160">
              <w:rPr>
                <w:rFonts w:ascii="Times New Roman" w:hAnsi="Times New Roman"/>
                <w:sz w:val="24"/>
                <w:szCs w:val="24"/>
                <w:lang w:val="es-ES"/>
              </w:rPr>
              <w:t xml:space="preserve">        </w:t>
            </w:r>
            <w:r w:rsidR="00CA4B14" w:rsidRPr="001A3160">
              <w:rPr>
                <w:rFonts w:ascii="Times New Roman" w:hAnsi="Times New Roman"/>
                <w:sz w:val="24"/>
                <w:szCs w:val="24"/>
                <w:lang w:val="ro-RO"/>
              </w:rPr>
              <w:t>Noul act normativ prezintă transpunerea</w:t>
            </w:r>
            <w:r w:rsidR="00EA5BFB" w:rsidRPr="001A3160">
              <w:rPr>
                <w:rFonts w:ascii="Times New Roman" w:hAnsi="Times New Roman"/>
                <w:sz w:val="24"/>
                <w:szCs w:val="24"/>
                <w:lang w:val="ro-RO"/>
              </w:rPr>
              <w:t xml:space="preserve"> </w:t>
            </w:r>
            <w:r w:rsidR="008E69E0" w:rsidRPr="001A3160">
              <w:rPr>
                <w:rFonts w:ascii="Times New Roman" w:hAnsi="Times New Roman"/>
                <w:sz w:val="24"/>
                <w:szCs w:val="24"/>
                <w:lang w:val="ro-RO"/>
              </w:rPr>
              <w:t xml:space="preserve">integrală </w:t>
            </w:r>
            <w:r w:rsidR="00EA5BFB" w:rsidRPr="001A3160">
              <w:rPr>
                <w:rFonts w:ascii="Times New Roman" w:hAnsi="Times New Roman"/>
                <w:sz w:val="24"/>
                <w:szCs w:val="24"/>
                <w:lang w:val="ro-RO"/>
              </w:rPr>
              <w:t xml:space="preserve">adaptată a </w:t>
            </w:r>
            <w:r w:rsidR="00794AF0" w:rsidRPr="001A3160">
              <w:rPr>
                <w:rFonts w:ascii="Times New Roman" w:hAnsi="Times New Roman"/>
                <w:sz w:val="24"/>
                <w:szCs w:val="24"/>
                <w:lang w:val="ro-RO"/>
              </w:rPr>
              <w:t xml:space="preserve">Regulamentului </w:t>
            </w:r>
            <w:r w:rsidR="008366CF" w:rsidRPr="001A3160">
              <w:rPr>
                <w:rFonts w:ascii="Times New Roman" w:hAnsi="Times New Roman"/>
                <w:sz w:val="24"/>
                <w:szCs w:val="24"/>
                <w:lang w:val="ro-RO"/>
              </w:rPr>
              <w:t>(UE) 201</w:t>
            </w:r>
            <w:r w:rsidRPr="001A3160">
              <w:rPr>
                <w:rFonts w:ascii="Times New Roman" w:hAnsi="Times New Roman"/>
                <w:sz w:val="24"/>
                <w:szCs w:val="24"/>
                <w:lang w:val="ro-RO"/>
              </w:rPr>
              <w:t>5</w:t>
            </w:r>
            <w:r w:rsidR="008E69E0" w:rsidRPr="001A3160">
              <w:rPr>
                <w:rFonts w:ascii="Times New Roman" w:hAnsi="Times New Roman"/>
                <w:sz w:val="24"/>
                <w:szCs w:val="24"/>
                <w:lang w:val="ro-RO"/>
              </w:rPr>
              <w:t>/</w:t>
            </w:r>
            <w:r w:rsidR="008366CF" w:rsidRPr="001A3160">
              <w:rPr>
                <w:rFonts w:ascii="Times New Roman" w:hAnsi="Times New Roman"/>
                <w:sz w:val="24"/>
                <w:szCs w:val="24"/>
                <w:lang w:val="ro-RO"/>
              </w:rPr>
              <w:t>1</w:t>
            </w:r>
            <w:r w:rsidRPr="001A3160">
              <w:rPr>
                <w:rFonts w:ascii="Times New Roman" w:hAnsi="Times New Roman"/>
                <w:sz w:val="24"/>
                <w:szCs w:val="24"/>
                <w:lang w:val="ro-RO"/>
              </w:rPr>
              <w:t>222</w:t>
            </w:r>
            <w:r w:rsidR="008366CF" w:rsidRPr="001A3160">
              <w:rPr>
                <w:rFonts w:ascii="Times New Roman" w:hAnsi="Times New Roman"/>
                <w:sz w:val="24"/>
                <w:szCs w:val="24"/>
                <w:lang w:val="ro-RO"/>
              </w:rPr>
              <w:t xml:space="preserve"> al Comisiei din 2</w:t>
            </w:r>
            <w:r w:rsidRPr="001A3160">
              <w:rPr>
                <w:rFonts w:ascii="Times New Roman" w:hAnsi="Times New Roman"/>
                <w:sz w:val="24"/>
                <w:szCs w:val="24"/>
                <w:lang w:val="ro-RO"/>
              </w:rPr>
              <w:t>4</w:t>
            </w:r>
            <w:r w:rsidR="008E69E0" w:rsidRPr="001A3160">
              <w:rPr>
                <w:rFonts w:ascii="Times New Roman" w:hAnsi="Times New Roman"/>
                <w:sz w:val="24"/>
                <w:szCs w:val="24"/>
                <w:lang w:val="ro-RO"/>
              </w:rPr>
              <w:t xml:space="preserve"> </w:t>
            </w:r>
            <w:r w:rsidRPr="001A3160">
              <w:rPr>
                <w:rFonts w:ascii="Times New Roman" w:hAnsi="Times New Roman"/>
                <w:sz w:val="24"/>
                <w:szCs w:val="24"/>
                <w:lang w:val="ro-RO"/>
              </w:rPr>
              <w:t>iulie</w:t>
            </w:r>
            <w:r w:rsidR="008E69E0" w:rsidRPr="001A3160">
              <w:rPr>
                <w:rFonts w:ascii="Times New Roman" w:hAnsi="Times New Roman"/>
                <w:sz w:val="24"/>
                <w:szCs w:val="24"/>
                <w:lang w:val="ro-RO"/>
              </w:rPr>
              <w:t xml:space="preserve"> 201</w:t>
            </w:r>
            <w:r w:rsidRPr="001A3160">
              <w:rPr>
                <w:rFonts w:ascii="Times New Roman" w:hAnsi="Times New Roman"/>
                <w:sz w:val="24"/>
                <w:szCs w:val="24"/>
                <w:lang w:val="ro-RO"/>
              </w:rPr>
              <w:t>5</w:t>
            </w:r>
            <w:r w:rsidR="008E69E0" w:rsidRPr="001A3160">
              <w:rPr>
                <w:rFonts w:ascii="Times New Roman" w:hAnsi="Times New Roman"/>
                <w:sz w:val="24"/>
                <w:szCs w:val="24"/>
                <w:lang w:val="ro-RO"/>
              </w:rPr>
              <w:t xml:space="preserve"> </w:t>
            </w:r>
            <w:r w:rsidRPr="001A3160">
              <w:rPr>
                <w:rFonts w:ascii="Times New Roman" w:hAnsi="Times New Roman"/>
                <w:sz w:val="24"/>
                <w:szCs w:val="24"/>
                <w:lang w:val="ro-RO"/>
              </w:rPr>
              <w:t>de stabilire a unor linii directoare privind alocarea capacităților și gestionarea congestiilor</w:t>
            </w:r>
            <w:r w:rsidR="00794AF0" w:rsidRPr="001A3160">
              <w:rPr>
                <w:rFonts w:ascii="Times New Roman" w:hAnsi="Times New Roman"/>
                <w:sz w:val="24"/>
                <w:szCs w:val="24"/>
                <w:lang w:val="ro-RO"/>
              </w:rPr>
              <w:t>.</w:t>
            </w:r>
            <w:r w:rsidR="004A31F7" w:rsidRPr="001A3160">
              <w:rPr>
                <w:rFonts w:ascii="Times New Roman" w:hAnsi="Times New Roman"/>
                <w:sz w:val="24"/>
                <w:szCs w:val="24"/>
                <w:lang w:val="ro-RO"/>
              </w:rPr>
              <w:t xml:space="preserve"> Actul normativ (UE) nu este la moment în proces de revizuire și nu se prevede a fi modificat în viitorul apropiat de către instituțiile UE.</w:t>
            </w:r>
          </w:p>
          <w:p w14:paraId="467D93F1" w14:textId="77777777" w:rsidR="008366CF" w:rsidRPr="001A3160" w:rsidRDefault="008366CF" w:rsidP="007C53A1">
            <w:pPr>
              <w:rPr>
                <w:rFonts w:ascii="Times New Roman" w:hAnsi="Times New Roman"/>
                <w:sz w:val="24"/>
                <w:szCs w:val="24"/>
                <w:lang w:val="ro-RO"/>
              </w:rPr>
            </w:pPr>
          </w:p>
          <w:p w14:paraId="6ABAD579" w14:textId="77777777" w:rsidR="0084528B" w:rsidRPr="001A3160" w:rsidRDefault="00794AF0" w:rsidP="007C53A1">
            <w:pPr>
              <w:rPr>
                <w:rFonts w:ascii="Times New Roman" w:hAnsi="Times New Roman"/>
                <w:sz w:val="24"/>
                <w:szCs w:val="24"/>
                <w:lang w:val="ro-RO"/>
              </w:rPr>
            </w:pPr>
            <w:r w:rsidRPr="001A3160">
              <w:rPr>
                <w:rFonts w:ascii="Times New Roman" w:hAnsi="Times New Roman"/>
                <w:sz w:val="24"/>
                <w:szCs w:val="24"/>
                <w:lang w:val="ro-RO"/>
              </w:rPr>
              <w:t>Concluziile expertizei de compatibilitate</w:t>
            </w:r>
          </w:p>
          <w:p w14:paraId="259F953E" w14:textId="54E398D0" w:rsidR="00F50F95" w:rsidRDefault="00F50F95" w:rsidP="00F50F95">
            <w:pPr>
              <w:rPr>
                <w:rFonts w:ascii="Times New Roman" w:hAnsi="Times New Roman"/>
                <w:sz w:val="24"/>
                <w:szCs w:val="24"/>
                <w:lang w:val="ro-RO"/>
              </w:rPr>
            </w:pPr>
            <w:r>
              <w:rPr>
                <w:rFonts w:ascii="Times New Roman" w:hAnsi="Times New Roman"/>
                <w:sz w:val="24"/>
                <w:szCs w:val="24"/>
                <w:lang w:val="ro-RO"/>
              </w:rPr>
              <w:t>Prin Declarația de compatibilitate recepționată prin scrisoarea</w:t>
            </w:r>
            <w:r w:rsidR="0084528B" w:rsidRPr="001A3160">
              <w:rPr>
                <w:rFonts w:ascii="Times New Roman" w:hAnsi="Times New Roman"/>
                <w:sz w:val="24"/>
                <w:szCs w:val="24"/>
                <w:lang w:val="ro-RO"/>
              </w:rPr>
              <w:t xml:space="preserve"> nr. 31/02-126-11218 din 08.10.2024</w:t>
            </w:r>
            <w:r>
              <w:rPr>
                <w:rFonts w:ascii="Times New Roman" w:hAnsi="Times New Roman"/>
                <w:sz w:val="24"/>
                <w:szCs w:val="24"/>
                <w:lang w:val="ro-RO"/>
              </w:rPr>
              <w:t xml:space="preserve"> Centrul de armonizare a legislației</w:t>
            </w:r>
            <w:r w:rsidR="0084528B" w:rsidRPr="001A3160">
              <w:rPr>
                <w:rFonts w:ascii="Times New Roman" w:hAnsi="Times New Roman"/>
                <w:sz w:val="24"/>
                <w:szCs w:val="24"/>
                <w:lang w:val="ro-RO"/>
              </w:rPr>
              <w:t xml:space="preserve"> a </w:t>
            </w:r>
            <w:r>
              <w:rPr>
                <w:rFonts w:ascii="Times New Roman" w:hAnsi="Times New Roman"/>
                <w:sz w:val="24"/>
                <w:szCs w:val="24"/>
                <w:lang w:val="ro-RO"/>
              </w:rPr>
              <w:t>informat că e</w:t>
            </w:r>
            <w:r w:rsidRPr="00F50F95">
              <w:rPr>
                <w:rFonts w:ascii="Times New Roman" w:hAnsi="Times New Roman"/>
                <w:sz w:val="24"/>
                <w:szCs w:val="24"/>
                <w:lang w:val="ro-RO"/>
              </w:rPr>
              <w:t>valuând gradul de transpunere a Regulamentului (UE) 201</w:t>
            </w:r>
            <w:r>
              <w:rPr>
                <w:rFonts w:ascii="Times New Roman" w:hAnsi="Times New Roman"/>
                <w:sz w:val="24"/>
                <w:szCs w:val="24"/>
                <w:lang w:val="ro-RO"/>
              </w:rPr>
              <w:t xml:space="preserve">5/1222 al Comisiei din 24 iulie </w:t>
            </w:r>
            <w:r w:rsidRPr="00F50F95">
              <w:rPr>
                <w:rFonts w:ascii="Times New Roman" w:hAnsi="Times New Roman"/>
                <w:sz w:val="24"/>
                <w:szCs w:val="24"/>
                <w:lang w:val="ro-RO"/>
              </w:rPr>
              <w:t>2015 pr</w:t>
            </w:r>
            <w:r>
              <w:rPr>
                <w:rFonts w:ascii="Times New Roman" w:hAnsi="Times New Roman"/>
                <w:sz w:val="24"/>
                <w:szCs w:val="24"/>
                <w:lang w:val="ro-RO"/>
              </w:rPr>
              <w:t>in proiectul național, menționează</w:t>
            </w:r>
            <w:r w:rsidRPr="00F50F95">
              <w:rPr>
                <w:rFonts w:ascii="Times New Roman" w:hAnsi="Times New Roman"/>
                <w:sz w:val="24"/>
                <w:szCs w:val="24"/>
                <w:lang w:val="ro-RO"/>
              </w:rPr>
              <w:t xml:space="preserve"> cu titlu general că, acesta asigură transpunerea</w:t>
            </w:r>
            <w:r>
              <w:rPr>
                <w:rFonts w:ascii="Times New Roman" w:hAnsi="Times New Roman"/>
                <w:sz w:val="24"/>
                <w:szCs w:val="24"/>
                <w:lang w:val="ro-RO"/>
              </w:rPr>
              <w:t xml:space="preserve"> </w:t>
            </w:r>
            <w:r w:rsidRPr="00F50F95">
              <w:rPr>
                <w:rFonts w:ascii="Times New Roman" w:hAnsi="Times New Roman"/>
                <w:sz w:val="24"/>
                <w:szCs w:val="24"/>
                <w:lang w:val="ro-RO"/>
              </w:rPr>
              <w:t>actului UE</w:t>
            </w:r>
            <w:r>
              <w:rPr>
                <w:rFonts w:ascii="Times New Roman" w:hAnsi="Times New Roman"/>
                <w:sz w:val="24"/>
                <w:szCs w:val="24"/>
                <w:lang w:val="ro-RO"/>
              </w:rPr>
              <w:t>.</w:t>
            </w:r>
          </w:p>
          <w:p w14:paraId="65823A4E" w14:textId="3A6A3C6E" w:rsidR="00794AF0" w:rsidRPr="001A3160" w:rsidRDefault="00F50F95" w:rsidP="00F50F95">
            <w:pPr>
              <w:rPr>
                <w:rFonts w:ascii="Times New Roman" w:hAnsi="Times New Roman"/>
                <w:sz w:val="24"/>
                <w:szCs w:val="24"/>
                <w:lang w:val="ro-RO"/>
              </w:rPr>
            </w:pPr>
            <w:r>
              <w:rPr>
                <w:rFonts w:ascii="Times New Roman" w:hAnsi="Times New Roman"/>
                <w:sz w:val="24"/>
                <w:szCs w:val="24"/>
                <w:lang w:val="ro-RO"/>
              </w:rPr>
              <w:t xml:space="preserve"> </w:t>
            </w:r>
            <w:r w:rsidR="0084528B" w:rsidRPr="001A3160">
              <w:rPr>
                <w:rFonts w:ascii="Times New Roman" w:hAnsi="Times New Roman"/>
                <w:sz w:val="24"/>
                <w:szCs w:val="24"/>
                <w:lang w:val="ro-RO"/>
              </w:rPr>
              <w:t xml:space="preserve"> </w:t>
            </w:r>
            <w:r>
              <w:rPr>
                <w:rFonts w:ascii="Times New Roman" w:hAnsi="Times New Roman"/>
                <w:sz w:val="24"/>
                <w:szCs w:val="24"/>
                <w:lang w:val="ro-RO"/>
              </w:rPr>
              <w:t xml:space="preserve">Totodată a fost subliniată </w:t>
            </w:r>
            <w:r w:rsidR="0084528B" w:rsidRPr="001A3160">
              <w:rPr>
                <w:rFonts w:ascii="Times New Roman" w:hAnsi="Times New Roman"/>
                <w:sz w:val="24"/>
                <w:szCs w:val="24"/>
                <w:lang w:val="ro-RO"/>
              </w:rPr>
              <w:t>necorespunderea formatului tabelului de concordanță a transpunerii actului normativ al UE</w:t>
            </w:r>
            <w:r w:rsidR="00DA3317">
              <w:rPr>
                <w:rFonts w:ascii="Times New Roman" w:hAnsi="Times New Roman"/>
                <w:sz w:val="24"/>
                <w:szCs w:val="24"/>
                <w:lang w:val="ro-RO"/>
              </w:rPr>
              <w:t xml:space="preserve"> precum și unele obiecții la clauza de armonizare</w:t>
            </w:r>
            <w:r w:rsidR="0084528B" w:rsidRPr="001A3160">
              <w:rPr>
                <w:rFonts w:ascii="Times New Roman" w:hAnsi="Times New Roman"/>
                <w:sz w:val="24"/>
                <w:szCs w:val="24"/>
                <w:lang w:val="ro-RO"/>
              </w:rPr>
              <w:t xml:space="preserve">, </w:t>
            </w:r>
            <w:r>
              <w:rPr>
                <w:rFonts w:ascii="Times New Roman" w:hAnsi="Times New Roman"/>
                <w:sz w:val="24"/>
                <w:szCs w:val="24"/>
                <w:lang w:val="ro-RO"/>
              </w:rPr>
              <w:t xml:space="preserve">și solicitată revizuirea </w:t>
            </w:r>
            <w:r w:rsidR="00DA3317">
              <w:rPr>
                <w:rFonts w:ascii="Times New Roman" w:hAnsi="Times New Roman"/>
                <w:sz w:val="24"/>
                <w:szCs w:val="24"/>
                <w:lang w:val="ro-RO"/>
              </w:rPr>
              <w:t>proiectului</w:t>
            </w:r>
            <w:r>
              <w:rPr>
                <w:rFonts w:ascii="Times New Roman" w:hAnsi="Times New Roman"/>
                <w:sz w:val="24"/>
                <w:szCs w:val="24"/>
                <w:lang w:val="ro-RO"/>
              </w:rPr>
              <w:t xml:space="preserve"> conform celor expuse în Declarație, fapt care a fost realizat ulterior recepționării acesteia</w:t>
            </w:r>
            <w:r w:rsidR="00794AF0" w:rsidRPr="001A3160">
              <w:rPr>
                <w:rFonts w:ascii="Times New Roman" w:hAnsi="Times New Roman"/>
                <w:sz w:val="24"/>
                <w:szCs w:val="24"/>
                <w:lang w:val="ro-RO"/>
              </w:rPr>
              <w:t>.</w:t>
            </w:r>
          </w:p>
          <w:p w14:paraId="5EC5689E" w14:textId="505C78A7" w:rsidR="008B4BE6" w:rsidRPr="001A3160" w:rsidRDefault="00976847" w:rsidP="00CA4B14">
            <w:pPr>
              <w:rPr>
                <w:rFonts w:ascii="Times New Roman" w:hAnsi="Times New Roman"/>
                <w:sz w:val="24"/>
                <w:szCs w:val="24"/>
                <w:lang w:val="ro-RO"/>
              </w:rPr>
            </w:pPr>
            <w:r w:rsidRPr="001A3160">
              <w:rPr>
                <w:rFonts w:ascii="Times New Roman" w:hAnsi="Times New Roman"/>
                <w:sz w:val="24"/>
                <w:szCs w:val="24"/>
                <w:lang w:val="ro-RO"/>
              </w:rPr>
              <w:t xml:space="preserve"> </w:t>
            </w:r>
          </w:p>
        </w:tc>
      </w:tr>
      <w:tr w:rsidR="001A3160" w:rsidRPr="001A3160"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32B9CF30" w:rsidR="00976847" w:rsidRPr="001A3160" w:rsidRDefault="006933C3" w:rsidP="00A47CA8">
            <w:pPr>
              <w:rPr>
                <w:rFonts w:ascii="Times New Roman" w:hAnsi="Times New Roman"/>
                <w:sz w:val="24"/>
                <w:szCs w:val="24"/>
                <w:lang w:val="ro-RO"/>
              </w:rPr>
            </w:pPr>
            <w:r w:rsidRPr="001A3160">
              <w:rPr>
                <w:rFonts w:ascii="Times New Roman" w:hAnsi="Times New Roman"/>
                <w:sz w:val="24"/>
                <w:szCs w:val="24"/>
                <w:lang w:val="ro-RO"/>
              </w:rPr>
              <w:t>5.2.</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Măsuri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normative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care</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urmăresc</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crearea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cadrului</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juridic</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intern</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necesar</w:t>
            </w:r>
            <w:r w:rsidR="00032B46" w:rsidRPr="001A3160">
              <w:rPr>
                <w:rFonts w:ascii="Times New Roman" w:hAnsi="Times New Roman"/>
                <w:sz w:val="24"/>
                <w:szCs w:val="24"/>
                <w:lang w:val="ro-RO"/>
              </w:rPr>
              <w:t xml:space="preserve"> </w:t>
            </w:r>
            <w:r w:rsidR="006E0A2E" w:rsidRPr="001A3160">
              <w:rPr>
                <w:rFonts w:ascii="Times New Roman" w:hAnsi="Times New Roman"/>
                <w:sz w:val="24"/>
                <w:szCs w:val="24"/>
                <w:lang w:val="ro-RO"/>
              </w:rPr>
              <w:t xml:space="preserve">pentru </w:t>
            </w:r>
            <w:r w:rsidRPr="001A3160">
              <w:rPr>
                <w:rFonts w:ascii="Times New Roman" w:hAnsi="Times New Roman"/>
                <w:sz w:val="24"/>
                <w:szCs w:val="24"/>
                <w:lang w:val="ro-RO"/>
              </w:rPr>
              <w:t>implement</w:t>
            </w:r>
            <w:r w:rsidR="006E0A2E" w:rsidRPr="001A3160">
              <w:rPr>
                <w:rFonts w:ascii="Times New Roman" w:hAnsi="Times New Roman"/>
                <w:sz w:val="24"/>
                <w:szCs w:val="24"/>
                <w:lang w:val="ro-RO"/>
              </w:rPr>
              <w:t>area</w:t>
            </w:r>
            <w:r w:rsidR="00032B46" w:rsidRPr="001A3160">
              <w:rPr>
                <w:rFonts w:ascii="Times New Roman" w:hAnsi="Times New Roman"/>
                <w:sz w:val="24"/>
                <w:szCs w:val="24"/>
                <w:lang w:val="ro-RO"/>
              </w:rPr>
              <w:t xml:space="preserve"> </w:t>
            </w:r>
            <w:r w:rsidRPr="001A3160">
              <w:rPr>
                <w:rFonts w:ascii="Times New Roman" w:hAnsi="Times New Roman"/>
                <w:sz w:val="24"/>
                <w:szCs w:val="24"/>
                <w:lang w:val="ro-RO"/>
              </w:rPr>
              <w:t>legisla</w:t>
            </w:r>
            <w:r w:rsidR="00863417" w:rsidRPr="001A3160">
              <w:rPr>
                <w:rFonts w:ascii="Times New Roman" w:hAnsi="Times New Roman"/>
                <w:sz w:val="24"/>
                <w:szCs w:val="24"/>
                <w:lang w:val="ro-RO"/>
              </w:rPr>
              <w:t>ț</w:t>
            </w:r>
            <w:r w:rsidRPr="001A3160">
              <w:rPr>
                <w:rFonts w:ascii="Times New Roman" w:hAnsi="Times New Roman"/>
                <w:sz w:val="24"/>
                <w:szCs w:val="24"/>
                <w:lang w:val="ro-RO"/>
              </w:rPr>
              <w:t>iei</w:t>
            </w:r>
            <w:r w:rsidR="00032B46" w:rsidRPr="001A3160">
              <w:rPr>
                <w:rFonts w:ascii="Times New Roman" w:hAnsi="Times New Roman"/>
                <w:sz w:val="24"/>
                <w:szCs w:val="24"/>
                <w:lang w:val="ro-RO"/>
              </w:rPr>
              <w:t xml:space="preserve"> </w:t>
            </w:r>
            <w:r w:rsidR="007C53A1" w:rsidRPr="001A3160">
              <w:rPr>
                <w:rFonts w:ascii="Times New Roman" w:hAnsi="Times New Roman"/>
                <w:sz w:val="24"/>
                <w:szCs w:val="24"/>
                <w:lang w:val="ro-RO"/>
              </w:rPr>
              <w:t>UE</w:t>
            </w:r>
          </w:p>
        </w:tc>
      </w:tr>
      <w:tr w:rsidR="001A3160" w:rsidRPr="001A3160"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81E1A7" w14:textId="141C8175" w:rsidR="008C37B4" w:rsidRPr="001A3160" w:rsidRDefault="008C37B4" w:rsidP="008C37B4">
            <w:pPr>
              <w:pStyle w:val="1"/>
              <w:shd w:val="clear" w:color="auto" w:fill="FFFFFF"/>
              <w:spacing w:before="120" w:beforeAutospacing="0" w:after="0" w:afterAutospacing="0" w:line="312" w:lineRule="atLeast"/>
              <w:jc w:val="both"/>
              <w:rPr>
                <w:rFonts w:ascii="Times New Roman" w:hAnsi="Times New Roman"/>
                <w:lang w:val="ro-RO"/>
              </w:rPr>
            </w:pPr>
            <w:r w:rsidRPr="001A3160">
              <w:rPr>
                <w:rFonts w:ascii="Times New Roman" w:hAnsi="Times New Roman"/>
                <w:lang w:val="ro-RO"/>
              </w:rPr>
              <w:t xml:space="preserve">       Regulamentul (UE) </w:t>
            </w:r>
            <w:r w:rsidRPr="001A3160">
              <w:rPr>
                <w:rFonts w:ascii="Times New Roman" w:hAnsi="Times New Roman"/>
                <w:lang w:val="es-ES"/>
              </w:rPr>
              <w:t> </w:t>
            </w:r>
            <w:r w:rsidR="00C4235B" w:rsidRPr="001A3160">
              <w:rPr>
                <w:rFonts w:ascii="Times New Roman" w:hAnsi="Times New Roman"/>
                <w:lang w:val="ro-RO"/>
              </w:rPr>
              <w:t xml:space="preserve">stabilește linii directoare detaliate privind alocarea capacităților interzonale și gestionarea congestiilor pe piețele pentru ziua următoare și piețele </w:t>
            </w:r>
            <w:proofErr w:type="spellStart"/>
            <w:r w:rsidR="00C4235B" w:rsidRPr="001A3160">
              <w:rPr>
                <w:rFonts w:ascii="Times New Roman" w:hAnsi="Times New Roman"/>
                <w:lang w:val="ro-RO"/>
              </w:rPr>
              <w:t>intrazilnice</w:t>
            </w:r>
            <w:proofErr w:type="spellEnd"/>
            <w:r w:rsidR="00C4235B" w:rsidRPr="001A3160">
              <w:rPr>
                <w:rFonts w:ascii="Times New Roman" w:hAnsi="Times New Roman"/>
                <w:lang w:val="ro-RO"/>
              </w:rPr>
              <w:t>, inclusiv cerințele pentru stabilirea unor metodologii comune pentru a determina volumul capacităților disponibile simultan între zonele de ofertare, criteriile de evaluare a eficienței și un proces de revizuire pentru definirea zonelor de ofertare.</w:t>
            </w:r>
          </w:p>
          <w:p w14:paraId="3193826A" w14:textId="77777777" w:rsidR="00C91CE9" w:rsidRPr="001A3160" w:rsidRDefault="008C37B4" w:rsidP="00C91CE9">
            <w:pPr>
              <w:pStyle w:val="1"/>
              <w:shd w:val="clear" w:color="auto" w:fill="FFFFFF"/>
              <w:tabs>
                <w:tab w:val="left" w:pos="288"/>
                <w:tab w:val="left" w:pos="551"/>
              </w:tabs>
              <w:spacing w:before="120" w:beforeAutospacing="0" w:after="0" w:afterAutospacing="0" w:line="312" w:lineRule="atLeast"/>
              <w:jc w:val="both"/>
              <w:rPr>
                <w:rFonts w:ascii="Times New Roman" w:hAnsi="Times New Roman"/>
                <w:lang w:val="ro-RO"/>
              </w:rPr>
            </w:pPr>
            <w:r w:rsidRPr="001A3160">
              <w:rPr>
                <w:rFonts w:ascii="Times New Roman" w:hAnsi="Times New Roman"/>
                <w:lang w:val="ro-RO"/>
              </w:rPr>
              <w:t xml:space="preserve">       </w:t>
            </w:r>
            <w:r w:rsidR="00C91CE9" w:rsidRPr="001A3160">
              <w:rPr>
                <w:rFonts w:ascii="Times New Roman" w:hAnsi="Times New Roman"/>
                <w:lang w:val="ro-RO"/>
              </w:rPr>
              <w:t>În scopul implementării</w:t>
            </w:r>
            <w:r w:rsidRPr="001A3160">
              <w:rPr>
                <w:rFonts w:ascii="Times New Roman" w:hAnsi="Times New Roman"/>
                <w:lang w:val="ro-RO"/>
              </w:rPr>
              <w:t xml:space="preserve"> </w:t>
            </w:r>
            <w:r w:rsidR="00C91CE9" w:rsidRPr="001A3160">
              <w:rPr>
                <w:rFonts w:ascii="Times New Roman" w:hAnsi="Times New Roman"/>
                <w:lang w:val="ro-RO"/>
              </w:rPr>
              <w:t>legislației UE vor fi întreprinse anumite măsuri normative și anume:</w:t>
            </w:r>
          </w:p>
          <w:p w14:paraId="4C2C97AB" w14:textId="77777777" w:rsidR="00B445A8" w:rsidRPr="001A3160" w:rsidRDefault="00325D00" w:rsidP="00B445A8">
            <w:pPr>
              <w:pStyle w:val="1"/>
              <w:numPr>
                <w:ilvl w:val="0"/>
                <w:numId w:val="25"/>
              </w:numPr>
              <w:shd w:val="clear" w:color="auto" w:fill="FFFFFF"/>
              <w:tabs>
                <w:tab w:val="left" w:pos="288"/>
                <w:tab w:val="left" w:pos="551"/>
              </w:tabs>
              <w:spacing w:before="120" w:after="240" w:afterAutospacing="0" w:line="312" w:lineRule="atLeast"/>
              <w:rPr>
                <w:rFonts w:ascii="Times New Roman" w:hAnsi="Times New Roman"/>
                <w:lang w:val="ro-RO"/>
              </w:rPr>
            </w:pPr>
            <w:r w:rsidRPr="001A3160">
              <w:rPr>
                <w:rFonts w:ascii="Times New Roman" w:hAnsi="Times New Roman"/>
                <w:lang w:val="ro-RO"/>
              </w:rPr>
              <w:t xml:space="preserve"> </w:t>
            </w:r>
            <w:r w:rsidR="00B445A8" w:rsidRPr="001A3160">
              <w:rPr>
                <w:rFonts w:ascii="Times New Roman" w:hAnsi="Times New Roman"/>
                <w:lang w:val="ro-RO"/>
              </w:rPr>
              <w:t>Vor fi instituite proceduri tehnice unitare, general obligatorii pentru operatorii de sistem din Republica Moldova similare cu cele aplicate de operatorii de sistem din cadrul UE și Statele din Comunitatea Energetică;</w:t>
            </w:r>
          </w:p>
          <w:p w14:paraId="65C35303" w14:textId="75363030" w:rsidR="00B445A8" w:rsidRPr="001A3160" w:rsidRDefault="00B445A8" w:rsidP="00B445A8">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RO"/>
              </w:rPr>
            </w:pPr>
            <w:r w:rsidRPr="001A3160">
              <w:rPr>
                <w:rFonts w:ascii="Times New Roman" w:hAnsi="Times New Roman"/>
                <w:lang w:val="ro-RO"/>
              </w:rPr>
              <w:lastRenderedPageBreak/>
              <w:t xml:space="preserve"> </w:t>
            </w:r>
            <w:r w:rsidRPr="001A3160">
              <w:rPr>
                <w:rFonts w:ascii="Times New Roman" w:hAnsi="Times New Roman"/>
                <w:bCs/>
                <w:iCs/>
                <w:lang w:val="ro-RO"/>
              </w:rPr>
              <w:t xml:space="preserve">Va fi asigurată soluționarea uneia din problemele de bază a pieței energiei electrice și anume </w:t>
            </w:r>
            <w:r w:rsidRPr="001A3160">
              <w:rPr>
                <w:rFonts w:ascii="Times New Roman" w:hAnsi="Times New Roman"/>
                <w:lang w:val="ro-RO"/>
              </w:rPr>
              <w:t xml:space="preserve">asigurarea că OST va coordona și va armoniza calculul și alocarea capacităților pe piețele transfrontaliere, </w:t>
            </w:r>
            <w:r w:rsidRPr="001A3160">
              <w:rPr>
                <w:rFonts w:ascii="Times New Roman" w:hAnsi="Times New Roman"/>
                <w:bCs/>
                <w:iCs/>
                <w:lang w:val="ro-RO"/>
              </w:rPr>
              <w:t>ce ar putea rezulta în:</w:t>
            </w:r>
          </w:p>
          <w:p w14:paraId="11547668" w14:textId="77777777" w:rsidR="00B445A8" w:rsidRPr="001A3160" w:rsidRDefault="00B445A8" w:rsidP="00B445A8">
            <w:pPr>
              <w:pStyle w:val="1"/>
              <w:shd w:val="clear" w:color="auto" w:fill="FFFFFF"/>
              <w:tabs>
                <w:tab w:val="left" w:pos="551"/>
                <w:tab w:val="left" w:pos="596"/>
              </w:tabs>
              <w:spacing w:before="0" w:beforeAutospacing="0" w:after="0" w:afterAutospacing="0" w:line="312" w:lineRule="atLeast"/>
              <w:ind w:left="1163" w:hanging="806"/>
              <w:rPr>
                <w:rFonts w:ascii="Times New Roman" w:hAnsi="Times New Roman"/>
                <w:lang w:val="ro-RO"/>
              </w:rPr>
            </w:pPr>
            <w:r w:rsidRPr="001A3160">
              <w:rPr>
                <w:rFonts w:ascii="Times New Roman" w:hAnsi="Times New Roman"/>
                <w:bCs/>
                <w:iCs/>
                <w:lang w:val="ro-RO"/>
              </w:rPr>
              <w:t xml:space="preserve">        -   evitarea creării de </w:t>
            </w:r>
            <w:r w:rsidRPr="001A3160">
              <w:rPr>
                <w:rFonts w:ascii="Times New Roman" w:hAnsi="Times New Roman"/>
                <w:lang w:val="ro-RO"/>
              </w:rPr>
              <w:t>bariere nejustificate în calea intrării pe piață energiei electrice a noilor participanți;</w:t>
            </w:r>
          </w:p>
          <w:p w14:paraId="704F1EDD" w14:textId="77777777" w:rsidR="00B445A8" w:rsidRPr="001A3160" w:rsidRDefault="00B445A8" w:rsidP="00B445A8">
            <w:pPr>
              <w:tabs>
                <w:tab w:val="left" w:pos="1116"/>
              </w:tabs>
              <w:spacing w:after="160" w:line="259" w:lineRule="auto"/>
              <w:ind w:left="720" w:firstLine="0"/>
              <w:contextualSpacing/>
              <w:jc w:val="left"/>
              <w:rPr>
                <w:rFonts w:ascii="Times New Roman" w:hAnsi="Times New Roman"/>
                <w:sz w:val="24"/>
                <w:szCs w:val="24"/>
                <w:lang w:val="ro-RO"/>
              </w:rPr>
            </w:pPr>
            <w:r w:rsidRPr="001A3160">
              <w:rPr>
                <w:rFonts w:ascii="Times New Roman" w:hAnsi="Times New Roman"/>
                <w:bCs/>
                <w:iCs/>
                <w:sz w:val="24"/>
                <w:szCs w:val="24"/>
                <w:lang w:val="ro-RO"/>
              </w:rPr>
              <w:t xml:space="preserve">  -   evitarea lipsei de lichidități în cadrul piețelor la termen</w:t>
            </w:r>
            <w:r w:rsidRPr="001A3160">
              <w:rPr>
                <w:rFonts w:ascii="Times New Roman" w:hAnsi="Times New Roman"/>
                <w:sz w:val="24"/>
                <w:szCs w:val="24"/>
                <w:lang w:val="ro-RO"/>
              </w:rPr>
              <w:t>;</w:t>
            </w:r>
          </w:p>
          <w:p w14:paraId="265FEF23" w14:textId="77777777" w:rsidR="00B445A8" w:rsidRPr="001A3160" w:rsidRDefault="00B445A8" w:rsidP="00B445A8">
            <w:pPr>
              <w:tabs>
                <w:tab w:val="left" w:pos="1116"/>
              </w:tabs>
              <w:spacing w:after="160" w:line="259" w:lineRule="auto"/>
              <w:ind w:left="720" w:firstLine="0"/>
              <w:contextualSpacing/>
              <w:jc w:val="left"/>
              <w:rPr>
                <w:rFonts w:ascii="Times New Roman" w:hAnsi="Times New Roman"/>
                <w:sz w:val="24"/>
                <w:szCs w:val="24"/>
                <w:lang w:val="ro-RO"/>
              </w:rPr>
            </w:pPr>
            <w:r w:rsidRPr="001A3160">
              <w:rPr>
                <w:rFonts w:ascii="Times New Roman" w:hAnsi="Times New Roman"/>
                <w:sz w:val="24"/>
                <w:szCs w:val="24"/>
                <w:lang w:val="ro-RO"/>
              </w:rPr>
              <w:t xml:space="preserve">  -   evitarea distorsiunilor nejustificate ale pieței energiei electrice;</w:t>
            </w:r>
          </w:p>
          <w:p w14:paraId="4965C617" w14:textId="77777777" w:rsidR="00B445A8" w:rsidRPr="001A3160" w:rsidRDefault="00B445A8" w:rsidP="00B445A8">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RO"/>
              </w:rPr>
            </w:pPr>
            <w:r w:rsidRPr="001A3160">
              <w:rPr>
                <w:rFonts w:ascii="Times New Roman" w:hAnsi="Times New Roman"/>
                <w:lang w:val="ro-RO"/>
              </w:rPr>
              <w:t xml:space="preserve"> Va</w:t>
            </w:r>
            <w:r w:rsidRPr="001A3160">
              <w:rPr>
                <w:rFonts w:ascii="Times New Roman" w:hAnsi="Times New Roman"/>
                <w:bCs/>
                <w:lang w:val="ro-RO"/>
              </w:rPr>
              <w:t xml:space="preserve"> fi asigurată implementarea în mod optim a prevederilor Legii cu privire la energia electrică privind funcționalitatea pieței energiei electrice;</w:t>
            </w:r>
          </w:p>
          <w:p w14:paraId="606D38EB" w14:textId="77777777" w:rsidR="00B445A8" w:rsidRPr="001A3160" w:rsidRDefault="00B445A8" w:rsidP="00B445A8">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RO"/>
              </w:rPr>
            </w:pPr>
            <w:r w:rsidRPr="001A3160">
              <w:rPr>
                <w:rFonts w:ascii="Times New Roman" w:hAnsi="Times New Roman"/>
                <w:bCs/>
                <w:lang w:val="ro-RO"/>
              </w:rPr>
              <w:t xml:space="preserve"> Vor fi asigurate premisele necesare pentru funcționarea unei piețe concurențiale de energie electrică;</w:t>
            </w:r>
          </w:p>
          <w:p w14:paraId="592D8409" w14:textId="77777777" w:rsidR="00B445A8" w:rsidRPr="001A3160" w:rsidRDefault="00B445A8" w:rsidP="00B445A8">
            <w:pPr>
              <w:pStyle w:val="ListParagraph"/>
              <w:numPr>
                <w:ilvl w:val="0"/>
                <w:numId w:val="25"/>
              </w:numPr>
              <w:spacing w:after="160"/>
              <w:rPr>
                <w:rFonts w:ascii="Times New Roman" w:hAnsi="Times New Roman"/>
                <w:bCs/>
                <w:sz w:val="24"/>
                <w:szCs w:val="24"/>
                <w:lang w:val="ro-RO"/>
              </w:rPr>
            </w:pPr>
            <w:r w:rsidRPr="001A3160">
              <w:rPr>
                <w:rFonts w:ascii="Times New Roman" w:hAnsi="Times New Roman"/>
                <w:iCs/>
                <w:sz w:val="24"/>
                <w:szCs w:val="24"/>
                <w:lang w:val="ro-RO"/>
              </w:rPr>
              <w:t xml:space="preserve">vor fi create </w:t>
            </w:r>
            <w:r w:rsidRPr="001A3160">
              <w:rPr>
                <w:rFonts w:ascii="Times New Roman" w:hAnsi="Times New Roman"/>
                <w:sz w:val="24"/>
                <w:szCs w:val="24"/>
                <w:lang w:val="ro-RO"/>
              </w:rPr>
              <w:t>stimulente pozitive pentru participanții la piață, pentru ca aceștia să mențină echilibrul sistemului din zona lor de dezechilibru și/sau să contribuie la restabilirea acestuia și să reducă dezechilibrele sistemului și drept urmare a costurilor;</w:t>
            </w:r>
          </w:p>
          <w:p w14:paraId="422F1FFE" w14:textId="668FAAD7" w:rsidR="00B445A8" w:rsidRPr="001A3160" w:rsidRDefault="00B445A8" w:rsidP="00B445A8">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RO"/>
              </w:rPr>
            </w:pPr>
            <w:r w:rsidRPr="001A3160">
              <w:rPr>
                <w:rFonts w:ascii="Times New Roman" w:hAnsi="Times New Roman"/>
                <w:lang w:val="ro-RO"/>
              </w:rPr>
              <w:t xml:space="preserve">  </w:t>
            </w:r>
            <w:r w:rsidRPr="001A3160">
              <w:rPr>
                <w:rFonts w:ascii="Times New Roman" w:hAnsi="Times New Roman"/>
                <w:bCs/>
                <w:lang w:val="ro-RO"/>
              </w:rPr>
              <w:t>Va fi posibilă dezvoltarea potențialului sistemului electroenergetic, de la</w:t>
            </w:r>
            <w:r w:rsidR="00E3685D">
              <w:rPr>
                <w:rFonts w:ascii="Times New Roman" w:hAnsi="Times New Roman"/>
                <w:bCs/>
                <w:lang w:val="ro-RO"/>
              </w:rPr>
              <w:t xml:space="preserve"> </w:t>
            </w:r>
            <w:r w:rsidRPr="001A3160">
              <w:rPr>
                <w:rFonts w:ascii="Times New Roman" w:hAnsi="Times New Roman"/>
                <w:bCs/>
                <w:lang w:val="ro-RO"/>
              </w:rPr>
              <w:t>sincronizarea cu ENTSO-E și integrarea cu piața de energie electrică a Uniunii Europene;</w:t>
            </w:r>
          </w:p>
          <w:p w14:paraId="24EB1B22" w14:textId="77777777" w:rsidR="00B445A8" w:rsidRPr="001A3160" w:rsidRDefault="00B445A8" w:rsidP="00B445A8">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RO"/>
              </w:rPr>
            </w:pPr>
            <w:r w:rsidRPr="001A3160">
              <w:rPr>
                <w:rFonts w:ascii="Times New Roman" w:eastAsia="Times New Roman" w:hAnsi="Times New Roman"/>
                <w:lang w:val="ro-RO"/>
              </w:rPr>
              <w:t xml:space="preserve">   Vor fi asigurate condiții pentru respectarea responsabilității atribuită OST prin Lege, pentru a garanta siguranța operațională a sistemului electroenergetic;</w:t>
            </w:r>
          </w:p>
          <w:p w14:paraId="6A7CA23E" w14:textId="77777777" w:rsidR="00B445A8" w:rsidRPr="001A3160" w:rsidRDefault="00B445A8" w:rsidP="00B445A8">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RO"/>
              </w:rPr>
            </w:pPr>
            <w:r w:rsidRPr="001A3160">
              <w:rPr>
                <w:rFonts w:ascii="Times New Roman" w:hAnsi="Times New Roman"/>
                <w:lang w:val="ro-RO"/>
              </w:rPr>
              <w:t>Se va realiza promovarea concurenței efective în generarea, comercializarea și furnizarea energiei electrice.</w:t>
            </w:r>
          </w:p>
          <w:p w14:paraId="1DBF688D" w14:textId="642DCD5F" w:rsidR="00CA6BFB" w:rsidRPr="001A3160" w:rsidRDefault="00CA6BFB" w:rsidP="00CA6BFB">
            <w:pPr>
              <w:tabs>
                <w:tab w:val="left" w:pos="1116"/>
              </w:tabs>
              <w:spacing w:after="160" w:line="259" w:lineRule="auto"/>
              <w:ind w:left="833" w:firstLine="0"/>
              <w:contextualSpacing/>
              <w:jc w:val="left"/>
              <w:rPr>
                <w:rFonts w:ascii="Times New Roman" w:hAnsi="Times New Roman"/>
                <w:sz w:val="24"/>
                <w:szCs w:val="24"/>
                <w:lang w:val="ro-RO"/>
              </w:rPr>
            </w:pPr>
          </w:p>
        </w:tc>
      </w:tr>
      <w:tr w:rsidR="001A3160" w:rsidRPr="001A3160"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1A3160" w:rsidRDefault="006933C3" w:rsidP="00452C6C">
            <w:pPr>
              <w:rPr>
                <w:rFonts w:ascii="Times New Roman" w:hAnsi="Times New Roman"/>
                <w:b/>
                <w:bCs/>
                <w:sz w:val="24"/>
                <w:szCs w:val="24"/>
                <w:lang w:val="ro-RO"/>
              </w:rPr>
            </w:pPr>
            <w:r w:rsidRPr="001A3160">
              <w:rPr>
                <w:rFonts w:ascii="Times New Roman" w:hAnsi="Times New Roman"/>
                <w:b/>
                <w:bCs/>
                <w:sz w:val="24"/>
                <w:szCs w:val="24"/>
                <w:lang w:val="ro-RO"/>
              </w:rPr>
              <w:lastRenderedPageBreak/>
              <w:t>6.</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Avizarea</w:t>
            </w:r>
            <w:r w:rsidR="00032B46" w:rsidRPr="001A3160">
              <w:rPr>
                <w:rFonts w:ascii="Times New Roman" w:hAnsi="Times New Roman"/>
                <w:b/>
                <w:bCs/>
                <w:sz w:val="24"/>
                <w:szCs w:val="24"/>
                <w:lang w:val="ro-RO"/>
              </w:rPr>
              <w:t xml:space="preserve"> </w:t>
            </w:r>
            <w:r w:rsidR="00863417" w:rsidRPr="001A3160">
              <w:rPr>
                <w:rFonts w:ascii="Times New Roman" w:hAnsi="Times New Roman"/>
                <w:b/>
                <w:bCs/>
                <w:sz w:val="24"/>
                <w:szCs w:val="24"/>
                <w:lang w:val="ro-RO"/>
              </w:rPr>
              <w:t>ș</w:t>
            </w:r>
            <w:r w:rsidRPr="001A3160">
              <w:rPr>
                <w:rFonts w:ascii="Times New Roman" w:hAnsi="Times New Roman"/>
                <w:b/>
                <w:bCs/>
                <w:sz w:val="24"/>
                <w:szCs w:val="24"/>
                <w:lang w:val="ro-RO"/>
              </w:rPr>
              <w:t>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consultarea</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publică</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proiectului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normativ</w:t>
            </w:r>
          </w:p>
        </w:tc>
      </w:tr>
      <w:tr w:rsidR="001A3160" w:rsidRPr="001A3160"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961E14" w14:textId="2062AEDB" w:rsidR="000141F6" w:rsidRPr="001A3160" w:rsidRDefault="009A021A" w:rsidP="00341867">
            <w:pPr>
              <w:pStyle w:val="BodyText1"/>
              <w:tabs>
                <w:tab w:val="left" w:pos="600"/>
              </w:tabs>
              <w:autoSpaceDE/>
              <w:autoSpaceDN w:val="0"/>
              <w:ind w:firstLine="408"/>
              <w:rPr>
                <w:rFonts w:ascii="Times New Roman" w:hAnsi="Times New Roman"/>
                <w:lang w:val="ro-RO"/>
              </w:rPr>
            </w:pPr>
            <w:r>
              <w:rPr>
                <w:rFonts w:ascii="Times New Roman" w:hAnsi="Times New Roman"/>
                <w:lang w:val="ro-RO"/>
              </w:rPr>
              <w:t>În conformitate cu prevederile art. 13 din Legea nr. 164/2025 cu privire la energia electrică și art. 8 din Legea nr. 239/2008 privind transparența în procesul decizional, p</w:t>
            </w:r>
            <w:r w:rsidR="000141F6" w:rsidRPr="001A3160">
              <w:rPr>
                <w:rFonts w:ascii="Times New Roman" w:hAnsi="Times New Roman"/>
                <w:lang w:val="ro-RO"/>
              </w:rPr>
              <w:t xml:space="preserve">roiectul </w:t>
            </w:r>
            <w:r w:rsidR="00344AB9" w:rsidRPr="001A3160">
              <w:rPr>
                <w:rFonts w:ascii="Times New Roman" w:hAnsi="Times New Roman"/>
                <w:lang w:val="ro-RO" w:eastAsia="ru-RU"/>
              </w:rPr>
              <w:t>Liniilor directoare</w:t>
            </w:r>
            <w:r w:rsidR="00EF48E9" w:rsidRPr="001A3160">
              <w:rPr>
                <w:rFonts w:ascii="Times New Roman" w:hAnsi="Times New Roman"/>
                <w:lang w:val="ro-RO" w:eastAsia="ru-RU"/>
              </w:rPr>
              <w:t xml:space="preserve"> privind alocarea capacităților și gestionarea congestiilor </w:t>
            </w:r>
            <w:r w:rsidR="000141F6" w:rsidRPr="001A3160">
              <w:rPr>
                <w:rFonts w:ascii="Times New Roman" w:hAnsi="Times New Roman"/>
                <w:lang w:val="ro-RO"/>
              </w:rPr>
              <w:t>și</w:t>
            </w:r>
            <w:r w:rsidR="000141F6" w:rsidRPr="001A3160">
              <w:rPr>
                <w:rFonts w:ascii="Times New Roman" w:hAnsi="Times New Roman"/>
                <w:bCs/>
                <w:lang w:val="ro-RO"/>
              </w:rPr>
              <w:t xml:space="preserve"> </w:t>
            </w:r>
            <w:r w:rsidR="00A07E02" w:rsidRPr="001A3160">
              <w:rPr>
                <w:rFonts w:ascii="Times New Roman" w:hAnsi="Times New Roman"/>
                <w:lang w:val="ro-RO"/>
              </w:rPr>
              <w:t>Nota de fundamentare</w:t>
            </w:r>
            <w:r w:rsidR="000141F6" w:rsidRPr="001A3160">
              <w:rPr>
                <w:rFonts w:ascii="Times New Roman" w:hAnsi="Times New Roman"/>
                <w:bCs/>
                <w:lang w:val="ro-RO"/>
              </w:rPr>
              <w:t xml:space="preserve">  au fost plasate pe pagina web oficială  a Agenției (</w:t>
            </w:r>
            <w:hyperlink r:id="rId11" w:history="1">
              <w:r w:rsidR="000141F6" w:rsidRPr="001A3160">
                <w:rPr>
                  <w:rStyle w:val="Hyperlink"/>
                  <w:rFonts w:ascii="Times New Roman" w:eastAsia="SimSun" w:hAnsi="Times New Roman"/>
                  <w:bCs/>
                  <w:color w:val="auto"/>
                  <w:lang w:val="ro-RO"/>
                </w:rPr>
                <w:t>www.anre.md</w:t>
              </w:r>
            </w:hyperlink>
            <w:r w:rsidR="000141F6" w:rsidRPr="001A3160">
              <w:rPr>
                <w:rFonts w:ascii="Times New Roman" w:hAnsi="Times New Roman"/>
                <w:bCs/>
                <w:lang w:val="ro-RO"/>
              </w:rPr>
              <w:t>, secț</w:t>
            </w:r>
            <w:r w:rsidR="00004AFF">
              <w:rPr>
                <w:rFonts w:ascii="Times New Roman" w:hAnsi="Times New Roman"/>
                <w:bCs/>
                <w:lang w:val="ro-RO"/>
              </w:rPr>
              <w:t>iunea Transparența decizională</w:t>
            </w:r>
            <w:r w:rsidR="000141F6" w:rsidRPr="001A3160">
              <w:rPr>
                <w:rFonts w:ascii="Times New Roman" w:hAnsi="Times New Roman"/>
                <w:bCs/>
                <w:lang w:val="ro-RO"/>
              </w:rPr>
              <w:t>/</w:t>
            </w:r>
            <w:r w:rsidR="000141F6" w:rsidRPr="001A3160">
              <w:rPr>
                <w:rFonts w:ascii="Times New Roman" w:hAnsi="Times New Roman"/>
                <w:lang w:val="ro-RO"/>
              </w:rPr>
              <w:t>Proiecte supuse consultării</w:t>
            </w:r>
            <w:r w:rsidR="000141F6" w:rsidRPr="001A3160">
              <w:rPr>
                <w:rFonts w:ascii="Times New Roman" w:hAnsi="Times New Roman"/>
                <w:bCs/>
                <w:lang w:val="ro-RO"/>
              </w:rPr>
              <w:t xml:space="preserve">) și supuse consultărilor publice, inclusiv a fost emis un anunț cu privire la inițierea </w:t>
            </w:r>
            <w:r w:rsidR="00A07E02" w:rsidRPr="001A3160">
              <w:rPr>
                <w:rFonts w:ascii="Times New Roman" w:hAnsi="Times New Roman"/>
                <w:bCs/>
                <w:lang w:val="ro-RO"/>
              </w:rPr>
              <w:t>elaborării</w:t>
            </w:r>
            <w:r w:rsidR="000141F6" w:rsidRPr="001A3160">
              <w:rPr>
                <w:rFonts w:ascii="Times New Roman" w:hAnsi="Times New Roman"/>
                <w:bCs/>
                <w:lang w:val="ro-RO"/>
              </w:rPr>
              <w:t xml:space="preserve"> </w:t>
            </w:r>
            <w:r w:rsidR="00F06032" w:rsidRPr="001A3160">
              <w:rPr>
                <w:rFonts w:ascii="Times New Roman" w:hAnsi="Times New Roman"/>
                <w:lang w:val="ro-RO" w:eastAsia="ru-MD"/>
              </w:rPr>
              <w:t>Liniilor directoare</w:t>
            </w:r>
            <w:r w:rsidR="000141F6" w:rsidRPr="001A3160">
              <w:rPr>
                <w:rFonts w:ascii="Times New Roman" w:hAnsi="Times New Roman"/>
                <w:lang w:val="ro-RO" w:eastAsia="ru-MD"/>
              </w:rPr>
              <w:t>,</w:t>
            </w:r>
            <w:r w:rsidR="000141F6" w:rsidRPr="001A3160">
              <w:rPr>
                <w:rFonts w:ascii="Times New Roman" w:hAnsi="Times New Roman"/>
                <w:lang w:val="ro-RO"/>
              </w:rPr>
              <w:t xml:space="preserve"> astfel încât orice persoană să aibă posibilitatea să prezinte propuneri și obiecții pe marginea lor, la adresa electronică a Agenției.</w:t>
            </w:r>
          </w:p>
          <w:p w14:paraId="7D0CC65F" w14:textId="676765B5" w:rsidR="000141F6" w:rsidRPr="001A3160" w:rsidRDefault="000141F6" w:rsidP="000141F6">
            <w:pPr>
              <w:tabs>
                <w:tab w:val="left" w:pos="6240"/>
              </w:tabs>
              <w:ind w:firstLine="554"/>
              <w:outlineLvl w:val="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 xml:space="preserve">Propunerile parvenite, precum și decizia privind acceptarea sau respingerea acestora se reflectă în sinteza recomandărilor care se publică pe pagina web oficială a Agenției. </w:t>
            </w:r>
            <w:r w:rsidR="00F06032" w:rsidRPr="001A3160">
              <w:rPr>
                <w:rFonts w:ascii="Times New Roman" w:eastAsia="Times New Roman" w:hAnsi="Times New Roman"/>
                <w:sz w:val="24"/>
                <w:szCs w:val="24"/>
                <w:lang w:val="ro-RO"/>
              </w:rPr>
              <w:t>Lini</w:t>
            </w:r>
            <w:r w:rsidR="00E3685D">
              <w:rPr>
                <w:rFonts w:ascii="Times New Roman" w:eastAsia="Times New Roman" w:hAnsi="Times New Roman"/>
                <w:sz w:val="24"/>
                <w:szCs w:val="24"/>
                <w:lang w:val="ro-RO"/>
              </w:rPr>
              <w:t>i</w:t>
            </w:r>
            <w:r w:rsidR="00F06032" w:rsidRPr="001A3160">
              <w:rPr>
                <w:rFonts w:ascii="Times New Roman" w:eastAsia="Times New Roman" w:hAnsi="Times New Roman"/>
                <w:sz w:val="24"/>
                <w:szCs w:val="24"/>
                <w:lang w:val="ro-RO"/>
              </w:rPr>
              <w:t>le directoare</w:t>
            </w:r>
            <w:r w:rsidRPr="001A3160">
              <w:rPr>
                <w:rFonts w:ascii="Times New Roman" w:eastAsia="Times New Roman" w:hAnsi="Times New Roman"/>
                <w:sz w:val="24"/>
                <w:szCs w:val="24"/>
                <w:lang w:val="ro-RO"/>
              </w:rPr>
              <w:t xml:space="preserve"> aprobat</w:t>
            </w:r>
            <w:r w:rsidR="00F06032" w:rsidRPr="001A3160">
              <w:rPr>
                <w:rFonts w:ascii="Times New Roman" w:eastAsia="Times New Roman" w:hAnsi="Times New Roman"/>
                <w:sz w:val="24"/>
                <w:szCs w:val="24"/>
                <w:lang w:val="ro-RO"/>
              </w:rPr>
              <w:t>e</w:t>
            </w:r>
            <w:r w:rsidRPr="001A3160">
              <w:rPr>
                <w:rFonts w:ascii="Times New Roman" w:eastAsia="Times New Roman" w:hAnsi="Times New Roman"/>
                <w:sz w:val="24"/>
                <w:szCs w:val="24"/>
                <w:lang w:val="ro-RO"/>
              </w:rPr>
              <w:t xml:space="preserve"> de Agenție se publică în Monitorul Oficial al Republicii Moldova, se plasează pe pagina web oficială a Agenției și pe paginile electronice ale operatorilor de sistem.</w:t>
            </w:r>
            <w:r w:rsidR="00B75106" w:rsidRPr="001A3160">
              <w:rPr>
                <w:rFonts w:ascii="Times New Roman" w:eastAsia="Times New Roman" w:hAnsi="Times New Roman"/>
                <w:sz w:val="24"/>
                <w:szCs w:val="24"/>
                <w:lang w:val="ro-RO"/>
              </w:rPr>
              <w:t xml:space="preserve"> </w:t>
            </w:r>
            <w:r w:rsidR="00EF48E9" w:rsidRPr="001A3160">
              <w:rPr>
                <w:rFonts w:ascii="Times New Roman" w:eastAsia="Times New Roman" w:hAnsi="Times New Roman"/>
                <w:sz w:val="24"/>
                <w:szCs w:val="24"/>
                <w:lang w:val="ro-RO"/>
              </w:rPr>
              <w:t xml:space="preserve"> </w:t>
            </w:r>
          </w:p>
          <w:p w14:paraId="6E2313EF" w14:textId="3A95E004" w:rsidR="000141F6" w:rsidRPr="001A3160" w:rsidRDefault="000141F6" w:rsidP="00F13D79">
            <w:pPr>
              <w:spacing w:before="120"/>
              <w:ind w:firstLine="586"/>
              <w:rPr>
                <w:rFonts w:ascii="Times New Roman" w:hAnsi="Times New Roman"/>
                <w:bCs/>
                <w:sz w:val="24"/>
                <w:szCs w:val="24"/>
                <w:lang w:val="ro-RO"/>
              </w:rPr>
            </w:pPr>
            <w:r w:rsidRPr="001A3160">
              <w:rPr>
                <w:rFonts w:ascii="Times New Roman" w:hAnsi="Times New Roman"/>
                <w:bCs/>
                <w:sz w:val="24"/>
                <w:szCs w:val="24"/>
                <w:lang w:val="ro-RO"/>
              </w:rPr>
              <w:t xml:space="preserve">În procesul de consultare publică a </w:t>
            </w:r>
            <w:r w:rsidR="00B75106" w:rsidRPr="001A3160">
              <w:rPr>
                <w:rFonts w:ascii="Times New Roman" w:hAnsi="Times New Roman"/>
                <w:bCs/>
                <w:sz w:val="24"/>
                <w:szCs w:val="24"/>
                <w:lang w:val="ro-RO"/>
              </w:rPr>
              <w:t>Notei de fundamentare</w:t>
            </w:r>
            <w:r w:rsidRPr="001A3160">
              <w:rPr>
                <w:rFonts w:ascii="Times New Roman" w:hAnsi="Times New Roman"/>
                <w:bCs/>
                <w:sz w:val="24"/>
                <w:szCs w:val="24"/>
                <w:lang w:val="ro-RO"/>
              </w:rPr>
              <w:t xml:space="preserve"> și </w:t>
            </w:r>
            <w:r w:rsidRPr="0012307F">
              <w:rPr>
                <w:rFonts w:ascii="Times New Roman" w:hAnsi="Times New Roman"/>
                <w:bCs/>
                <w:sz w:val="24"/>
                <w:szCs w:val="24"/>
                <w:lang w:val="ro-RO"/>
              </w:rPr>
              <w:t>proiectului</w:t>
            </w:r>
            <w:r w:rsidR="00B75106" w:rsidRPr="0012307F">
              <w:rPr>
                <w:rFonts w:ascii="Times New Roman" w:hAnsi="Times New Roman"/>
                <w:bCs/>
                <w:sz w:val="24"/>
                <w:szCs w:val="24"/>
                <w:lang w:val="ro-RO"/>
              </w:rPr>
              <w:t xml:space="preserve"> </w:t>
            </w:r>
            <w:r w:rsidR="001A6DC5" w:rsidRPr="0012307F">
              <w:rPr>
                <w:rFonts w:ascii="Times New Roman" w:hAnsi="Times New Roman"/>
                <w:bCs/>
                <w:sz w:val="24"/>
                <w:szCs w:val="24"/>
                <w:lang w:val="ro-RO"/>
              </w:rPr>
              <w:t>Liniilor directoare</w:t>
            </w:r>
            <w:r w:rsidRPr="0012307F">
              <w:rPr>
                <w:rFonts w:ascii="Times New Roman" w:hAnsi="Times New Roman"/>
                <w:bCs/>
                <w:sz w:val="24"/>
                <w:szCs w:val="24"/>
                <w:lang w:val="ro-RO"/>
              </w:rPr>
              <w:t>, Agenția a</w:t>
            </w:r>
            <w:r w:rsidRPr="001A3160">
              <w:rPr>
                <w:rFonts w:ascii="Times New Roman" w:hAnsi="Times New Roman"/>
                <w:bCs/>
                <w:sz w:val="24"/>
                <w:szCs w:val="24"/>
                <w:lang w:val="ro-RO"/>
              </w:rPr>
              <w:t xml:space="preserve"> consultat Ministerul Energiei</w:t>
            </w:r>
            <w:r w:rsidR="00A07E02" w:rsidRPr="001A3160">
              <w:rPr>
                <w:rFonts w:ascii="Times New Roman" w:hAnsi="Times New Roman"/>
                <w:bCs/>
                <w:sz w:val="24"/>
                <w:szCs w:val="24"/>
                <w:lang w:val="ro-RO"/>
              </w:rPr>
              <w:t>,</w:t>
            </w:r>
            <w:r w:rsidRPr="001A3160">
              <w:rPr>
                <w:rFonts w:ascii="Times New Roman" w:hAnsi="Times New Roman"/>
                <w:bCs/>
                <w:sz w:val="24"/>
                <w:szCs w:val="24"/>
                <w:lang w:val="ro-RO"/>
              </w:rPr>
              <w:t xml:space="preserve"> Consiliul Concurenței, titularul licenței pentru transportul energiei electrice Î.S. „Moldelectrica”, titularii licențelor pentru distribuția energiei electrice (</w:t>
            </w:r>
            <w:r w:rsidRPr="001A3160">
              <w:rPr>
                <w:rFonts w:ascii="Times New Roman" w:hAnsi="Times New Roman"/>
                <w:bCs/>
                <w:sz w:val="24"/>
                <w:szCs w:val="24"/>
                <w:lang w:val="ro-RO" w:eastAsia="ar-SA"/>
              </w:rPr>
              <w:t>Î.C.S. „Premier Energy Distribution” S.A.</w:t>
            </w:r>
            <w:r w:rsidRPr="001A3160">
              <w:rPr>
                <w:rFonts w:ascii="Times New Roman" w:hAnsi="Times New Roman"/>
                <w:bCs/>
                <w:sz w:val="24"/>
                <w:szCs w:val="24"/>
                <w:lang w:val="ro-RO"/>
              </w:rPr>
              <w:t>, „RED Nord”), titularii de licențe pentru producerea energiei electrice (S.A. „Termoelectrica” ,  S.A. „CET Nord”, ș.a.), titularii de licențe pentru furnizarea energiei electrice (</w:t>
            </w:r>
            <w:r w:rsidRPr="001A3160">
              <w:rPr>
                <w:rFonts w:ascii="Times New Roman" w:hAnsi="Times New Roman"/>
                <w:bCs/>
                <w:sz w:val="24"/>
                <w:szCs w:val="24"/>
                <w:lang w:val="ro-RO" w:eastAsia="ar-SA"/>
              </w:rPr>
              <w:t>Î.C.S. „Premier Energy” S.R.L.</w:t>
            </w:r>
            <w:r w:rsidRPr="001A3160">
              <w:rPr>
                <w:rFonts w:ascii="Times New Roman" w:hAnsi="Times New Roman"/>
                <w:bCs/>
                <w:sz w:val="24"/>
                <w:szCs w:val="24"/>
                <w:lang w:val="ro-RO"/>
              </w:rPr>
              <w:t xml:space="preserve"> „Furnizarea Energiei Electrice Nord”, S.A.  „</w:t>
            </w:r>
            <w:proofErr w:type="spellStart"/>
            <w:r w:rsidRPr="001A3160">
              <w:rPr>
                <w:rFonts w:ascii="Times New Roman" w:hAnsi="Times New Roman"/>
                <w:bCs/>
                <w:sz w:val="24"/>
                <w:szCs w:val="24"/>
                <w:lang w:val="ro-RO"/>
              </w:rPr>
              <w:t>Energocom</w:t>
            </w:r>
            <w:proofErr w:type="spellEnd"/>
            <w:r w:rsidRPr="001A3160">
              <w:rPr>
                <w:rFonts w:ascii="Times New Roman" w:hAnsi="Times New Roman"/>
                <w:bCs/>
                <w:sz w:val="24"/>
                <w:szCs w:val="24"/>
                <w:lang w:val="ro-RO"/>
              </w:rPr>
              <w:t>”), Asociația Consumatorilor de Energie din Moldova, Confederația Națională a Patronatului, Confederația Națională a Sindicatelor din Moldova, Federația “CONDRUMAT”.</w:t>
            </w:r>
          </w:p>
          <w:p w14:paraId="7E6045F3" w14:textId="7AB19894" w:rsidR="008B4BE6" w:rsidRPr="001A3160" w:rsidRDefault="00EF48E9" w:rsidP="001A6DC5">
            <w:pPr>
              <w:tabs>
                <w:tab w:val="left" w:pos="425"/>
              </w:tabs>
              <w:ind w:firstLine="454"/>
              <w:rPr>
                <w:rFonts w:ascii="Times New Roman" w:hAnsi="Times New Roman"/>
                <w:sz w:val="24"/>
                <w:szCs w:val="24"/>
                <w:lang w:val="ro-RO"/>
              </w:rPr>
            </w:pPr>
            <w:r w:rsidRPr="001A3160">
              <w:rPr>
                <w:rFonts w:ascii="Times New Roman" w:hAnsi="Times New Roman"/>
                <w:bCs/>
                <w:sz w:val="24"/>
                <w:szCs w:val="24"/>
                <w:lang w:val="ro-RO"/>
              </w:rPr>
              <w:t xml:space="preserve">Astfel cu toate că Nota de fundamentare și proiectul </w:t>
            </w:r>
            <w:r w:rsidR="001A6DC5" w:rsidRPr="0012307F">
              <w:rPr>
                <w:rFonts w:ascii="Times New Roman" w:hAnsi="Times New Roman"/>
                <w:bCs/>
                <w:sz w:val="24"/>
                <w:szCs w:val="24"/>
                <w:lang w:val="ro-RO"/>
              </w:rPr>
              <w:t>Liniilor directoare</w:t>
            </w:r>
            <w:r w:rsidRPr="001A3160">
              <w:rPr>
                <w:rFonts w:ascii="Times New Roman" w:hAnsi="Times New Roman"/>
                <w:bCs/>
                <w:sz w:val="24"/>
                <w:szCs w:val="24"/>
                <w:lang w:val="ro-RO"/>
              </w:rPr>
              <w:t xml:space="preserve"> a fost consultat public pe pagina web a Agenției timp de 30 de zile, au parvenit avize din partea a 3 entități și anume din partea S.A. „CET-Nord” și Confederației Naționale a Sindicatelor, care au </w:t>
            </w:r>
            <w:r w:rsidRPr="001A3160">
              <w:rPr>
                <w:rFonts w:ascii="Times New Roman" w:hAnsi="Times New Roman"/>
                <w:bCs/>
                <w:sz w:val="24"/>
                <w:szCs w:val="24"/>
                <w:lang w:val="ro-RO"/>
              </w:rPr>
              <w:lastRenderedPageBreak/>
              <w:t xml:space="preserve">comunicat despre lipsa propunerilor și obiecțiilor la proiect. Concomitent Ministerul Energiei a prezentat propuneri la proiect, în principal de ordin redacțional, de care Agenția </w:t>
            </w:r>
            <w:r w:rsidR="001A6DC5">
              <w:rPr>
                <w:rFonts w:ascii="Times New Roman" w:hAnsi="Times New Roman"/>
                <w:bCs/>
                <w:sz w:val="24"/>
                <w:szCs w:val="24"/>
                <w:lang w:val="ro-RO"/>
              </w:rPr>
              <w:t>a</w:t>
            </w:r>
            <w:r w:rsidR="001A6DC5" w:rsidRPr="001A3160">
              <w:rPr>
                <w:rFonts w:ascii="Times New Roman" w:hAnsi="Times New Roman"/>
                <w:bCs/>
                <w:sz w:val="24"/>
                <w:szCs w:val="24"/>
                <w:lang w:val="ro-RO"/>
              </w:rPr>
              <w:t xml:space="preserve"> țin</w:t>
            </w:r>
            <w:r w:rsidR="001A6DC5">
              <w:rPr>
                <w:rFonts w:ascii="Times New Roman" w:hAnsi="Times New Roman"/>
                <w:bCs/>
                <w:sz w:val="24"/>
                <w:szCs w:val="24"/>
                <w:lang w:val="ro-RO"/>
              </w:rPr>
              <w:t>ut</w:t>
            </w:r>
            <w:r w:rsidR="001A6DC5" w:rsidRPr="001A3160">
              <w:rPr>
                <w:rFonts w:ascii="Times New Roman" w:hAnsi="Times New Roman"/>
                <w:bCs/>
                <w:sz w:val="24"/>
                <w:szCs w:val="24"/>
                <w:lang w:val="ro-RO"/>
              </w:rPr>
              <w:t xml:space="preserve"> </w:t>
            </w:r>
            <w:r w:rsidRPr="001A3160">
              <w:rPr>
                <w:rFonts w:ascii="Times New Roman" w:hAnsi="Times New Roman"/>
                <w:bCs/>
                <w:sz w:val="24"/>
                <w:szCs w:val="24"/>
                <w:lang w:val="ro-RO"/>
              </w:rPr>
              <w:t xml:space="preserve">cont în procesul de definitivare a </w:t>
            </w:r>
            <w:r w:rsidRPr="0012307F">
              <w:rPr>
                <w:rFonts w:ascii="Times New Roman" w:hAnsi="Times New Roman"/>
                <w:bCs/>
                <w:sz w:val="24"/>
                <w:szCs w:val="24"/>
                <w:lang w:val="ro-RO"/>
              </w:rPr>
              <w:t xml:space="preserve">proiectului </w:t>
            </w:r>
            <w:r w:rsidR="001A6DC5" w:rsidRPr="0012307F">
              <w:rPr>
                <w:rFonts w:ascii="Times New Roman" w:hAnsi="Times New Roman"/>
                <w:bCs/>
                <w:sz w:val="24"/>
                <w:szCs w:val="24"/>
                <w:lang w:val="ro-RO"/>
              </w:rPr>
              <w:t>Liniilor directoare</w:t>
            </w:r>
            <w:r w:rsidRPr="0012307F">
              <w:rPr>
                <w:rFonts w:ascii="Times New Roman" w:hAnsi="Times New Roman"/>
                <w:bCs/>
                <w:sz w:val="24"/>
                <w:szCs w:val="24"/>
                <w:lang w:val="ro-RO"/>
              </w:rPr>
              <w:t xml:space="preserve"> respectiv</w:t>
            </w:r>
            <w:r w:rsidR="001A6DC5" w:rsidRPr="0012307F">
              <w:rPr>
                <w:rFonts w:ascii="Times New Roman" w:hAnsi="Times New Roman"/>
                <w:bCs/>
                <w:sz w:val="24"/>
                <w:szCs w:val="24"/>
                <w:lang w:val="ro-RO"/>
              </w:rPr>
              <w:t>e</w:t>
            </w:r>
            <w:r w:rsidRPr="001A3160">
              <w:rPr>
                <w:rFonts w:ascii="Times New Roman" w:hAnsi="Times New Roman"/>
                <w:bCs/>
                <w:sz w:val="24"/>
                <w:szCs w:val="24"/>
                <w:lang w:val="ro-RO"/>
              </w:rPr>
              <w:t>.</w:t>
            </w:r>
          </w:p>
        </w:tc>
      </w:tr>
      <w:tr w:rsidR="001A3160" w:rsidRPr="001A3160"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1A3160" w:rsidRDefault="006933C3" w:rsidP="00452C6C">
            <w:pPr>
              <w:rPr>
                <w:rFonts w:ascii="Times New Roman" w:hAnsi="Times New Roman"/>
                <w:b/>
                <w:bCs/>
                <w:sz w:val="24"/>
                <w:szCs w:val="24"/>
                <w:lang w:val="ro-RO"/>
              </w:rPr>
            </w:pPr>
            <w:r w:rsidRPr="001A3160">
              <w:rPr>
                <w:rFonts w:ascii="Times New Roman" w:hAnsi="Times New Roman"/>
                <w:b/>
                <w:bCs/>
                <w:sz w:val="24"/>
                <w:szCs w:val="24"/>
                <w:lang w:val="ro-RO"/>
              </w:rPr>
              <w:lastRenderedPageBreak/>
              <w:t>7.</w:t>
            </w:r>
            <w:r w:rsidR="00032B46" w:rsidRPr="001A3160">
              <w:rPr>
                <w:rFonts w:ascii="Times New Roman" w:hAnsi="Times New Roman"/>
                <w:b/>
                <w:bCs/>
                <w:sz w:val="24"/>
                <w:szCs w:val="24"/>
                <w:lang w:val="ro-RO"/>
              </w:rPr>
              <w:t xml:space="preserve"> </w:t>
            </w:r>
            <w:r w:rsidR="00A95A2D" w:rsidRPr="001A3160">
              <w:rPr>
                <w:rFonts w:ascii="Times New Roman" w:hAnsi="Times New Roman"/>
                <w:b/>
                <w:bCs/>
                <w:sz w:val="24"/>
                <w:szCs w:val="24"/>
                <w:lang w:val="ro-RO"/>
              </w:rPr>
              <w:t>C</w:t>
            </w:r>
            <w:r w:rsidRPr="001A3160">
              <w:rPr>
                <w:rFonts w:ascii="Times New Roman" w:hAnsi="Times New Roman"/>
                <w:b/>
                <w:bCs/>
                <w:sz w:val="24"/>
                <w:szCs w:val="24"/>
                <w:lang w:val="ro-RO"/>
              </w:rPr>
              <w:t>oncluziile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expertizelor</w:t>
            </w:r>
          </w:p>
        </w:tc>
      </w:tr>
      <w:tr w:rsidR="001A3160" w:rsidRPr="001A3160"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A509446" w14:textId="65C56CB2" w:rsidR="008B4BE6" w:rsidRPr="001A3160" w:rsidRDefault="00032B46" w:rsidP="00F37ED4">
            <w:pPr>
              <w:rPr>
                <w:rFonts w:ascii="Times New Roman" w:hAnsi="Times New Roman"/>
                <w:bCs/>
                <w:sz w:val="24"/>
                <w:szCs w:val="24"/>
                <w:lang w:val="ro-RO"/>
              </w:rPr>
            </w:pPr>
            <w:r w:rsidRPr="001A3160">
              <w:rPr>
                <w:rFonts w:ascii="Times New Roman" w:hAnsi="Times New Roman"/>
                <w:b/>
                <w:bCs/>
                <w:sz w:val="24"/>
                <w:szCs w:val="24"/>
                <w:lang w:val="ro-RO"/>
              </w:rPr>
              <w:t xml:space="preserve"> </w:t>
            </w:r>
          </w:p>
          <w:p w14:paraId="3D06C073" w14:textId="6D0E1305" w:rsidR="006473C9" w:rsidRPr="001A3160" w:rsidRDefault="00C66141" w:rsidP="00F13D79">
            <w:pPr>
              <w:ind w:firstLine="586"/>
              <w:rPr>
                <w:rFonts w:ascii="Times New Roman" w:hAnsi="Times New Roman"/>
                <w:bCs/>
                <w:sz w:val="24"/>
                <w:szCs w:val="24"/>
                <w:lang w:val="ro-RO"/>
              </w:rPr>
            </w:pPr>
            <w:r w:rsidRPr="001A3160">
              <w:rPr>
                <w:rFonts w:ascii="Times New Roman" w:hAnsi="Times New Roman"/>
                <w:bCs/>
                <w:sz w:val="24"/>
                <w:szCs w:val="24"/>
                <w:lang w:val="ro-RO"/>
              </w:rPr>
              <w:t>Grupul de lucru al Comisiei de Stat pentru reglementarea activității de întreprinzător prin Avizul nr.</w:t>
            </w:r>
            <w:r w:rsidR="00E3685D">
              <w:rPr>
                <w:rFonts w:ascii="Times New Roman" w:hAnsi="Times New Roman"/>
                <w:bCs/>
                <w:sz w:val="24"/>
                <w:szCs w:val="24"/>
                <w:lang w:val="ro-RO"/>
              </w:rPr>
              <w:t xml:space="preserve"> </w:t>
            </w:r>
            <w:r w:rsidRPr="001A3160">
              <w:rPr>
                <w:rFonts w:ascii="Times New Roman" w:hAnsi="Times New Roman"/>
                <w:bCs/>
                <w:sz w:val="24"/>
                <w:szCs w:val="24"/>
                <w:lang w:val="ro-RO"/>
              </w:rPr>
              <w:t xml:space="preserve">38 – 78 – 9631 din 26.08.2024 a informat ANRE că proiectul </w:t>
            </w:r>
            <w:r w:rsidR="00F06032" w:rsidRPr="001A3160">
              <w:rPr>
                <w:rFonts w:ascii="Times New Roman" w:hAnsi="Times New Roman"/>
                <w:bCs/>
                <w:sz w:val="24"/>
                <w:szCs w:val="24"/>
                <w:lang w:val="ro-RO"/>
              </w:rPr>
              <w:t>Liniilor directoare</w:t>
            </w:r>
            <w:r w:rsidR="006473C9" w:rsidRPr="001A3160">
              <w:rPr>
                <w:rFonts w:ascii="Times New Roman" w:hAnsi="Times New Roman"/>
                <w:bCs/>
                <w:sz w:val="24"/>
                <w:szCs w:val="24"/>
                <w:lang w:val="ro-RO"/>
              </w:rPr>
              <w:t xml:space="preserve"> nu cade sub influența prevederilor art.</w:t>
            </w:r>
            <w:r w:rsidR="00E3685D">
              <w:rPr>
                <w:rFonts w:ascii="Times New Roman" w:hAnsi="Times New Roman"/>
                <w:bCs/>
                <w:sz w:val="24"/>
                <w:szCs w:val="24"/>
                <w:lang w:val="ro-RO"/>
              </w:rPr>
              <w:t xml:space="preserve"> </w:t>
            </w:r>
            <w:r w:rsidR="006473C9" w:rsidRPr="001A3160">
              <w:rPr>
                <w:rFonts w:ascii="Times New Roman" w:hAnsi="Times New Roman"/>
                <w:bCs/>
                <w:sz w:val="24"/>
                <w:szCs w:val="24"/>
                <w:lang w:val="ro-RO"/>
              </w:rPr>
              <w:t>3 din Legea nr.235/2006 cu privire la principiile de bază de reglementare a activității de întreprinzător și nu necesită a fi expertizate de către</w:t>
            </w:r>
            <w:r w:rsidR="006473C9" w:rsidRPr="001A3160">
              <w:rPr>
                <w:rFonts w:ascii="Times New Roman" w:eastAsia="Times New Roman" w:hAnsi="Times New Roman"/>
                <w:bCs/>
                <w:sz w:val="24"/>
                <w:szCs w:val="24"/>
                <w:lang w:val="ro-RO"/>
              </w:rPr>
              <w:t xml:space="preserve"> </w:t>
            </w:r>
            <w:r w:rsidR="006473C9" w:rsidRPr="001A3160">
              <w:rPr>
                <w:rFonts w:ascii="Times New Roman" w:hAnsi="Times New Roman"/>
                <w:bCs/>
                <w:sz w:val="24"/>
                <w:szCs w:val="24"/>
                <w:lang w:val="ro-RO"/>
              </w:rPr>
              <w:t>Grupul de lucru al Comisiei de Stat pentru reglementarea activității de întreprinzător.</w:t>
            </w:r>
          </w:p>
          <w:p w14:paraId="0C8DD035" w14:textId="5B31214C" w:rsidR="00FF5162" w:rsidRPr="001A3160" w:rsidRDefault="00FF5162" w:rsidP="00F13D79">
            <w:pPr>
              <w:ind w:firstLine="586"/>
              <w:rPr>
                <w:rFonts w:ascii="Times New Roman" w:hAnsi="Times New Roman"/>
                <w:bCs/>
                <w:sz w:val="24"/>
                <w:szCs w:val="24"/>
                <w:lang w:val="ro-RO"/>
              </w:rPr>
            </w:pPr>
            <w:r w:rsidRPr="001A3160">
              <w:rPr>
                <w:rFonts w:ascii="Times New Roman" w:hAnsi="Times New Roman"/>
                <w:bCs/>
                <w:sz w:val="24"/>
                <w:szCs w:val="24"/>
                <w:lang w:val="ro-RO"/>
              </w:rPr>
              <w:t>Prin urmare, reieșind din normele legale menționate și în temeiul pct.16 din Regulamentul Grupului de lucru al Comisiei de stat pentru reglementarea activității de întreprinzător, aprobat prin Hot</w:t>
            </w:r>
            <w:r w:rsidR="00004AFF">
              <w:rPr>
                <w:rFonts w:ascii="Times New Roman" w:hAnsi="Times New Roman"/>
                <w:bCs/>
                <w:sz w:val="24"/>
                <w:szCs w:val="24"/>
                <w:lang w:val="ro-RO"/>
              </w:rPr>
              <w:t>ărârea Guvernului nr.1429/2008,</w:t>
            </w:r>
            <w:r w:rsidR="001A6DC5">
              <w:rPr>
                <w:rFonts w:ascii="Times New Roman" w:hAnsi="Times New Roman"/>
                <w:bCs/>
                <w:sz w:val="24"/>
                <w:szCs w:val="24"/>
                <w:lang w:val="ro-RO"/>
              </w:rPr>
              <w:t xml:space="preserve"> a </w:t>
            </w:r>
            <w:r w:rsidRPr="001A3160">
              <w:rPr>
                <w:rFonts w:ascii="Times New Roman" w:hAnsi="Times New Roman"/>
                <w:bCs/>
                <w:sz w:val="24"/>
                <w:szCs w:val="24"/>
                <w:lang w:val="ro-RO"/>
              </w:rPr>
              <w:t>restitui</w:t>
            </w:r>
            <w:r w:rsidR="001A6DC5">
              <w:rPr>
                <w:rFonts w:ascii="Times New Roman" w:hAnsi="Times New Roman"/>
                <w:bCs/>
                <w:sz w:val="24"/>
                <w:szCs w:val="24"/>
                <w:lang w:val="ro-RO"/>
              </w:rPr>
              <w:t>t</w:t>
            </w:r>
            <w:r w:rsidRPr="001A3160">
              <w:rPr>
                <w:rFonts w:ascii="Times New Roman" w:hAnsi="Times New Roman"/>
                <w:bCs/>
                <w:sz w:val="24"/>
                <w:szCs w:val="24"/>
                <w:lang w:val="ro-RO"/>
              </w:rPr>
              <w:t xml:space="preserve"> fără examinare proiectul</w:t>
            </w:r>
            <w:r w:rsidRPr="001A3160">
              <w:rPr>
                <w:rFonts w:ascii="Times New Roman" w:eastAsia="Times New Roman" w:hAnsi="Times New Roman"/>
                <w:bCs/>
                <w:sz w:val="24"/>
                <w:szCs w:val="24"/>
                <w:lang w:val="ro-RO"/>
              </w:rPr>
              <w:t xml:space="preserve"> </w:t>
            </w:r>
            <w:r w:rsidR="00F06032" w:rsidRPr="001A3160">
              <w:rPr>
                <w:rFonts w:ascii="Times New Roman" w:hAnsi="Times New Roman"/>
                <w:bCs/>
                <w:sz w:val="24"/>
                <w:szCs w:val="24"/>
                <w:lang w:val="ro-RO"/>
              </w:rPr>
              <w:t>Liniilor directoare</w:t>
            </w:r>
            <w:r w:rsidRPr="001A3160">
              <w:rPr>
                <w:rFonts w:ascii="Times New Roman" w:hAnsi="Times New Roman"/>
                <w:bCs/>
                <w:sz w:val="24"/>
                <w:szCs w:val="24"/>
                <w:lang w:val="ro-RO"/>
              </w:rPr>
              <w:t xml:space="preserve"> privind alocarea capacității și gestionarea congestiilor. </w:t>
            </w:r>
          </w:p>
          <w:p w14:paraId="75E28066" w14:textId="2E23B1FB" w:rsidR="0029116E" w:rsidRDefault="006473C9" w:rsidP="00F13D79">
            <w:pPr>
              <w:ind w:firstLine="586"/>
              <w:rPr>
                <w:rFonts w:ascii="Times New Roman" w:hAnsi="Times New Roman"/>
                <w:bCs/>
                <w:sz w:val="24"/>
                <w:szCs w:val="24"/>
                <w:lang w:val="ro-RO"/>
              </w:rPr>
            </w:pPr>
            <w:r w:rsidRPr="001A3160">
              <w:rPr>
                <w:rFonts w:ascii="Times New Roman" w:hAnsi="Times New Roman"/>
                <w:bCs/>
                <w:sz w:val="24"/>
                <w:szCs w:val="24"/>
                <w:lang w:val="ro-RO"/>
              </w:rPr>
              <w:t xml:space="preserve">Considerând faptul că </w:t>
            </w:r>
            <w:r w:rsidR="00F06032" w:rsidRPr="001A3160">
              <w:rPr>
                <w:rFonts w:ascii="Times New Roman" w:hAnsi="Times New Roman"/>
                <w:bCs/>
                <w:sz w:val="24"/>
                <w:szCs w:val="24"/>
                <w:lang w:val="ro-RO"/>
              </w:rPr>
              <w:t>Liniile directoare</w:t>
            </w:r>
            <w:r w:rsidRPr="001A3160">
              <w:rPr>
                <w:rFonts w:ascii="Times New Roman" w:hAnsi="Times New Roman"/>
                <w:bCs/>
                <w:sz w:val="24"/>
                <w:szCs w:val="24"/>
                <w:lang w:val="ro-RO"/>
              </w:rPr>
              <w:t xml:space="preserve"> reprezintă un act normativ conform art. 6 lit. f) din Legea 100/2017 (actele normative ale autorităților publice autonome) pentru care expertiza anticorupție este realizată de autor în conformitate cu Metodologia de efectuare a expertizei anticorupție a proiectelor de acte normative departamentale, aprobată prin Hotărârea Colegiului Centrului Național Anticorupție nr. 6/2017, Agenția în procesul de elaborare a proiectului a prioritizat interesul public, și a evitat în cuprinsul </w:t>
            </w:r>
            <w:r w:rsidR="00E52C40" w:rsidRPr="001A3160">
              <w:rPr>
                <w:rFonts w:ascii="Times New Roman" w:hAnsi="Times New Roman"/>
                <w:bCs/>
                <w:sz w:val="24"/>
                <w:szCs w:val="24"/>
                <w:lang w:val="ro-RO"/>
              </w:rPr>
              <w:t>Liniilor directoare</w:t>
            </w:r>
            <w:r w:rsidR="001A6A71" w:rsidRPr="001A3160">
              <w:rPr>
                <w:rFonts w:ascii="Times New Roman" w:hAnsi="Times New Roman"/>
                <w:bCs/>
                <w:sz w:val="24"/>
                <w:szCs w:val="24"/>
                <w:lang w:val="ro-RO"/>
              </w:rPr>
              <w:t xml:space="preserve"> </w:t>
            </w:r>
            <w:r w:rsidRPr="001A3160">
              <w:rPr>
                <w:rFonts w:ascii="Times New Roman" w:hAnsi="Times New Roman"/>
                <w:bCs/>
                <w:sz w:val="24"/>
                <w:szCs w:val="24"/>
                <w:lang w:val="ro-RO"/>
              </w:rPr>
              <w:t xml:space="preserve"> norme care pot genera la aplicare apariția riscurilor de corupție.</w:t>
            </w:r>
            <w:r w:rsidR="00F06032" w:rsidRPr="001A3160">
              <w:rPr>
                <w:rFonts w:ascii="Times New Roman" w:hAnsi="Times New Roman"/>
                <w:bCs/>
                <w:sz w:val="24"/>
                <w:szCs w:val="24"/>
                <w:lang w:val="ro-RO"/>
              </w:rPr>
              <w:t xml:space="preserve"> </w:t>
            </w:r>
          </w:p>
          <w:p w14:paraId="2A6FC346" w14:textId="737004EA" w:rsidR="00E14403" w:rsidRDefault="00E14403" w:rsidP="00F13D79">
            <w:pPr>
              <w:ind w:firstLine="586"/>
              <w:rPr>
                <w:rFonts w:ascii="Times New Roman" w:hAnsi="Times New Roman"/>
                <w:bCs/>
                <w:sz w:val="24"/>
                <w:szCs w:val="24"/>
                <w:lang w:val="ro-RO"/>
              </w:rPr>
            </w:pPr>
            <w:r w:rsidRPr="00E14403">
              <w:rPr>
                <w:rFonts w:ascii="Times New Roman" w:hAnsi="Times New Roman"/>
                <w:bCs/>
                <w:sz w:val="24"/>
                <w:szCs w:val="24"/>
                <w:lang w:val="ro-RO"/>
              </w:rPr>
              <w:t>Finalmente, în conformitate cu exigențele art. 37 din Legea 100/2017 cu privire la actele normative, proiectul Liniilor directoare a fost expediat Ministerului Justiției pentru realizarea expertizei jur</w:t>
            </w:r>
            <w:r>
              <w:rPr>
                <w:rFonts w:ascii="Times New Roman" w:hAnsi="Times New Roman"/>
                <w:bCs/>
                <w:sz w:val="24"/>
                <w:szCs w:val="24"/>
                <w:lang w:val="ro-RO"/>
              </w:rPr>
              <w:t>idice. Subsecvent, la data de 21</w:t>
            </w:r>
            <w:r w:rsidRPr="00E14403">
              <w:rPr>
                <w:rFonts w:ascii="Times New Roman" w:hAnsi="Times New Roman"/>
                <w:bCs/>
                <w:sz w:val="24"/>
                <w:szCs w:val="24"/>
                <w:lang w:val="ro-RO"/>
              </w:rPr>
              <w:t>.10.2025 Ag</w:t>
            </w:r>
            <w:r>
              <w:rPr>
                <w:rFonts w:ascii="Times New Roman" w:hAnsi="Times New Roman"/>
                <w:bCs/>
                <w:sz w:val="24"/>
                <w:szCs w:val="24"/>
                <w:lang w:val="ro-RO"/>
              </w:rPr>
              <w:t>enția prin scrisoarea 04/2-10246</w:t>
            </w:r>
            <w:r w:rsidRPr="00E14403">
              <w:rPr>
                <w:rFonts w:ascii="Times New Roman" w:hAnsi="Times New Roman"/>
                <w:bCs/>
                <w:sz w:val="24"/>
                <w:szCs w:val="24"/>
                <w:lang w:val="ro-RO"/>
              </w:rPr>
              <w:t xml:space="preserve"> a recepționat expertiza juridică, propunerile, obiecțiile și observațiile din aceasta fiind considerate în procesul de definitivare a versiunii finale propuse spre aprobare.</w:t>
            </w:r>
          </w:p>
          <w:p w14:paraId="2AAC16F1" w14:textId="6885F3AF" w:rsidR="00F13D79" w:rsidRPr="001A3160" w:rsidRDefault="00F13D79" w:rsidP="00F13D79">
            <w:pPr>
              <w:ind w:firstLine="586"/>
              <w:rPr>
                <w:rFonts w:ascii="Times New Roman" w:hAnsi="Times New Roman"/>
                <w:bCs/>
                <w:sz w:val="24"/>
                <w:szCs w:val="24"/>
                <w:lang w:val="ro-RO"/>
              </w:rPr>
            </w:pPr>
          </w:p>
        </w:tc>
      </w:tr>
      <w:tr w:rsidR="001A3160" w:rsidRPr="001A3160" w14:paraId="723ACED3" w14:textId="77777777" w:rsidTr="00EF48E9">
        <w:trPr>
          <w:trHeight w:val="305"/>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1A3160" w:rsidRDefault="006933C3" w:rsidP="00452C6C">
            <w:pPr>
              <w:rPr>
                <w:rFonts w:ascii="Times New Roman" w:hAnsi="Times New Roman"/>
                <w:b/>
                <w:bCs/>
                <w:sz w:val="24"/>
                <w:szCs w:val="24"/>
                <w:lang w:val="ro-RO"/>
              </w:rPr>
            </w:pPr>
            <w:r w:rsidRPr="001A3160">
              <w:rPr>
                <w:rFonts w:ascii="Times New Roman" w:hAnsi="Times New Roman"/>
                <w:b/>
                <w:bCs/>
                <w:sz w:val="24"/>
                <w:szCs w:val="24"/>
                <w:lang w:val="ro-RO"/>
              </w:rPr>
              <w:t>8.</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Modul</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de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încorporare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în</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cadrul</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normativ</w:t>
            </w:r>
            <w:r w:rsidR="00032B46" w:rsidRPr="001A3160">
              <w:rPr>
                <w:rFonts w:ascii="Times New Roman" w:hAnsi="Times New Roman"/>
                <w:b/>
                <w:bCs/>
                <w:sz w:val="24"/>
                <w:szCs w:val="24"/>
                <w:lang w:val="ro-RO"/>
              </w:rPr>
              <w:t xml:space="preserve"> </w:t>
            </w:r>
            <w:r w:rsidR="007C53A1" w:rsidRPr="001A3160">
              <w:rPr>
                <w:rFonts w:ascii="Times New Roman" w:hAnsi="Times New Roman"/>
                <w:b/>
                <w:bCs/>
                <w:sz w:val="24"/>
                <w:szCs w:val="24"/>
                <w:lang w:val="ro-RO"/>
              </w:rPr>
              <w:t>existent</w:t>
            </w:r>
          </w:p>
        </w:tc>
      </w:tr>
      <w:tr w:rsidR="001A3160" w:rsidRPr="001A3160"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F8F2C4" w14:textId="5D12C37A" w:rsidR="008B4BE6" w:rsidRDefault="004E1A88" w:rsidP="00F13D79">
            <w:pPr>
              <w:ind w:firstLine="0"/>
              <w:rPr>
                <w:rFonts w:ascii="Times New Roman" w:hAnsi="Times New Roman"/>
                <w:sz w:val="24"/>
                <w:szCs w:val="24"/>
                <w:lang w:val="ro-RO"/>
              </w:rPr>
            </w:pPr>
            <w:r w:rsidRPr="001A3160">
              <w:rPr>
                <w:rFonts w:ascii="Times New Roman" w:hAnsi="Times New Roman"/>
                <w:sz w:val="24"/>
                <w:szCs w:val="24"/>
                <w:lang w:val="ro-RO"/>
              </w:rPr>
              <w:t xml:space="preserve">         </w:t>
            </w:r>
            <w:r w:rsidR="00032B46" w:rsidRPr="001A3160">
              <w:rPr>
                <w:rFonts w:ascii="Times New Roman" w:hAnsi="Times New Roman"/>
                <w:sz w:val="24"/>
                <w:szCs w:val="24"/>
                <w:lang w:val="ro-RO"/>
              </w:rPr>
              <w:t xml:space="preserve"> </w:t>
            </w:r>
            <w:r w:rsidR="00672C38" w:rsidRPr="001A3160">
              <w:rPr>
                <w:rFonts w:ascii="Times New Roman" w:hAnsi="Times New Roman"/>
                <w:sz w:val="24"/>
                <w:szCs w:val="24"/>
                <w:lang w:val="ro-RO"/>
              </w:rPr>
              <w:t xml:space="preserve">Pentru a implementa prevederile proiectului de hotărâre cu privire la </w:t>
            </w:r>
            <w:r w:rsidR="00DC2114" w:rsidRPr="001A3160">
              <w:rPr>
                <w:rFonts w:ascii="Times New Roman" w:hAnsi="Times New Roman"/>
                <w:sz w:val="24"/>
                <w:szCs w:val="24"/>
                <w:lang w:val="ro-RO"/>
              </w:rPr>
              <w:t xml:space="preserve">aprobarea </w:t>
            </w:r>
            <w:r w:rsidR="00E52C40" w:rsidRPr="001A3160">
              <w:rPr>
                <w:rFonts w:ascii="Times New Roman" w:hAnsi="Times New Roman"/>
                <w:sz w:val="24"/>
                <w:szCs w:val="24"/>
                <w:lang w:val="ro-RO"/>
              </w:rPr>
              <w:t xml:space="preserve">Liniilor directoare </w:t>
            </w:r>
            <w:r w:rsidR="00A74E14" w:rsidRPr="001A3160">
              <w:rPr>
                <w:rFonts w:ascii="Times New Roman" w:hAnsi="Times New Roman"/>
                <w:sz w:val="24"/>
                <w:szCs w:val="24"/>
                <w:lang w:val="ro-RO"/>
              </w:rPr>
              <w:t xml:space="preserve">privind </w:t>
            </w:r>
            <w:r w:rsidR="00E52C40" w:rsidRPr="001A3160">
              <w:rPr>
                <w:rFonts w:ascii="Times New Roman" w:hAnsi="Times New Roman"/>
                <w:sz w:val="24"/>
                <w:szCs w:val="24"/>
                <w:lang w:val="ro-RO"/>
              </w:rPr>
              <w:t>alocarea capacităților și gestionarea congestiilor</w:t>
            </w:r>
            <w:r w:rsidR="00DC2114" w:rsidRPr="001A3160">
              <w:rPr>
                <w:rFonts w:ascii="Times New Roman" w:hAnsi="Times New Roman"/>
                <w:sz w:val="24"/>
                <w:szCs w:val="24"/>
                <w:lang w:val="ro-RO"/>
              </w:rPr>
              <w:t xml:space="preserve"> nu este necesitatea de a modifica </w:t>
            </w:r>
            <w:r w:rsidR="00367EE3" w:rsidRPr="001A3160">
              <w:rPr>
                <w:rFonts w:ascii="Times New Roman" w:hAnsi="Times New Roman"/>
                <w:sz w:val="24"/>
                <w:szCs w:val="24"/>
                <w:lang w:val="ro-RO"/>
              </w:rPr>
              <w:t>sau a abroga careva acte normative.</w:t>
            </w:r>
          </w:p>
          <w:p w14:paraId="2CDE65AB" w14:textId="77777777" w:rsidR="00E14403" w:rsidRPr="00E14403" w:rsidRDefault="00E14403" w:rsidP="00644067">
            <w:pPr>
              <w:ind w:firstLine="586"/>
              <w:rPr>
                <w:rFonts w:ascii="Times New Roman" w:hAnsi="Times New Roman"/>
                <w:sz w:val="24"/>
                <w:szCs w:val="24"/>
                <w:lang w:val="ro-RO"/>
              </w:rPr>
            </w:pPr>
            <w:r w:rsidRPr="00E14403">
              <w:rPr>
                <w:rFonts w:ascii="Times New Roman" w:hAnsi="Times New Roman"/>
                <w:sz w:val="24"/>
                <w:szCs w:val="24"/>
                <w:lang w:val="ro-RO"/>
              </w:rPr>
              <w:t xml:space="preserve">Cu toate acestea, în conformitate cu proiectul Hotărârii Consiliului de administrație al ANRE se propune ca intrarea în vigoarea a Liniilor directoare respective să aibă loc în momentul publicării în Monitorul Oficial al Republicii Moldova. </w:t>
            </w:r>
          </w:p>
          <w:p w14:paraId="6AEF18FA" w14:textId="77777777" w:rsidR="00E14403" w:rsidRPr="00E14403" w:rsidRDefault="00E14403" w:rsidP="00644067">
            <w:pPr>
              <w:ind w:firstLine="586"/>
              <w:rPr>
                <w:rFonts w:ascii="Times New Roman" w:hAnsi="Times New Roman"/>
                <w:sz w:val="24"/>
                <w:szCs w:val="24"/>
                <w:lang w:val="ro-RO"/>
              </w:rPr>
            </w:pPr>
            <w:r w:rsidRPr="00E14403">
              <w:rPr>
                <w:rFonts w:ascii="Times New Roman" w:hAnsi="Times New Roman"/>
                <w:sz w:val="24"/>
                <w:szCs w:val="24"/>
                <w:lang w:val="ro-RO"/>
              </w:rPr>
              <w:t>Acest fapt este argumentat prin necesitatea realizării angajamentelor internaționale ale Republicii Moldova în calitate de parte contractantă a Tratatului Comunității Energetice, termenul de transpunere în legislația națională a prevederilor Regulamentului UE 2016/1719 de stabilire a unor linii directoare privind alocarea capacităților pe piața pe termen lung conform Deciziei Consiliului Ministerial 2022/03/MC-</w:t>
            </w:r>
            <w:proofErr w:type="spellStart"/>
            <w:r w:rsidRPr="00E14403">
              <w:rPr>
                <w:rFonts w:ascii="Times New Roman" w:hAnsi="Times New Roman"/>
                <w:sz w:val="24"/>
                <w:szCs w:val="24"/>
                <w:lang w:val="ro-RO"/>
              </w:rPr>
              <w:t>EnC</w:t>
            </w:r>
            <w:proofErr w:type="spellEnd"/>
            <w:r w:rsidRPr="00E14403">
              <w:rPr>
                <w:rFonts w:ascii="Times New Roman" w:hAnsi="Times New Roman"/>
                <w:sz w:val="24"/>
                <w:szCs w:val="24"/>
                <w:lang w:val="ro-RO"/>
              </w:rPr>
              <w:t xml:space="preserve"> fiind 31 decembrie 2023.</w:t>
            </w:r>
          </w:p>
          <w:p w14:paraId="33E2121D" w14:textId="719E1013" w:rsidR="00E14403" w:rsidRDefault="00E14403" w:rsidP="00644067">
            <w:pPr>
              <w:ind w:firstLine="586"/>
              <w:rPr>
                <w:rFonts w:ascii="Times New Roman" w:hAnsi="Times New Roman"/>
                <w:sz w:val="24"/>
                <w:szCs w:val="24"/>
                <w:lang w:val="ro-RO"/>
              </w:rPr>
            </w:pPr>
            <w:r w:rsidRPr="00E14403">
              <w:rPr>
                <w:rFonts w:ascii="Times New Roman" w:hAnsi="Times New Roman"/>
                <w:sz w:val="24"/>
                <w:szCs w:val="24"/>
                <w:lang w:val="ro-RO"/>
              </w:rPr>
              <w:t>Concomitent, în conformitate cu Agenda de reforme aferentă Planului de creștere al Republicii Moldova pentru anii 2025 – 2027, aprobată prin Hotărârea Guvernului nr. 260/2025, și anume cu ANEXA 1 Subdomeniul „Energie”, Reforma 1 – „Piața de energie electrică deschisă și competitivă” ANRE urmează să aprobe până în Decembrie 2025 Termenii și condițiile naționale pentru echilibrare în conformitate cu prevederile EBGL și alte acquis-uri ale Comunității Energetice. Considerând această obligație asumată a Republicii Moldova, precum și faptul că toate cele 5 Coduri de rețea și Linii directoare reprezintă un pachet de acte normative integrate și interdependente, este imperativă intrarea în vigoare a acestora odată cu publicarea în Monitorul Oficial al Republicii Moldova.</w:t>
            </w:r>
          </w:p>
          <w:p w14:paraId="551D5CBA" w14:textId="4C163B97" w:rsidR="00F13D79" w:rsidRPr="00F13D79" w:rsidRDefault="00F13D79" w:rsidP="00F13D79">
            <w:pPr>
              <w:ind w:firstLine="0"/>
              <w:rPr>
                <w:b/>
                <w:sz w:val="24"/>
                <w:szCs w:val="24"/>
                <w:lang w:val="ro-RO"/>
              </w:rPr>
            </w:pPr>
          </w:p>
        </w:tc>
      </w:tr>
      <w:tr w:rsidR="001A3160" w:rsidRPr="001A3160"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1A3160" w:rsidRDefault="006933C3" w:rsidP="00F37ED4">
            <w:pPr>
              <w:rPr>
                <w:rFonts w:ascii="Times New Roman" w:hAnsi="Times New Roman"/>
                <w:b/>
                <w:bCs/>
                <w:sz w:val="24"/>
                <w:szCs w:val="24"/>
                <w:lang w:val="ro-RO"/>
              </w:rPr>
            </w:pPr>
            <w:r w:rsidRPr="001A3160">
              <w:rPr>
                <w:rFonts w:ascii="Times New Roman" w:hAnsi="Times New Roman"/>
                <w:b/>
                <w:bCs/>
                <w:sz w:val="24"/>
                <w:szCs w:val="24"/>
                <w:lang w:val="ro-RO"/>
              </w:rPr>
              <w:t>9.</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Măsuri</w:t>
            </w:r>
            <w:r w:rsidR="0036135C" w:rsidRPr="001A3160">
              <w:rPr>
                <w:rFonts w:ascii="Times New Roman" w:hAnsi="Times New Roman"/>
                <w:b/>
                <w:bCs/>
                <w:sz w:val="24"/>
                <w:szCs w:val="24"/>
                <w:lang w:val="ro-RO"/>
              </w:rPr>
              <w:t>le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necesare</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pentru</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implementarea</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prevederilor</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proiectului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actului</w:t>
            </w:r>
            <w:r w:rsidR="00032B46" w:rsidRPr="001A3160">
              <w:rPr>
                <w:rFonts w:ascii="Times New Roman" w:hAnsi="Times New Roman"/>
                <w:b/>
                <w:bCs/>
                <w:sz w:val="24"/>
                <w:szCs w:val="24"/>
                <w:lang w:val="ro-RO"/>
              </w:rPr>
              <w:t xml:space="preserve"> </w:t>
            </w:r>
            <w:r w:rsidRPr="001A3160">
              <w:rPr>
                <w:rFonts w:ascii="Times New Roman" w:hAnsi="Times New Roman"/>
                <w:b/>
                <w:bCs/>
                <w:sz w:val="24"/>
                <w:szCs w:val="24"/>
                <w:lang w:val="ro-RO"/>
              </w:rPr>
              <w:t>normativ</w:t>
            </w:r>
          </w:p>
        </w:tc>
      </w:tr>
      <w:tr w:rsidR="00D65AB1" w:rsidRPr="001A3160"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8D4EE1" w14:textId="50678F89" w:rsidR="00397C52" w:rsidRPr="001A3160" w:rsidRDefault="00397C52" w:rsidP="008D2E6C">
            <w:pPr>
              <w:tabs>
                <w:tab w:val="left" w:pos="588"/>
              </w:tabs>
              <w:ind w:firstLine="454"/>
              <w:outlineLvl w:val="0"/>
              <w:rPr>
                <w:rFonts w:ascii="Times New Roman" w:eastAsia="Times New Roman" w:hAnsi="Times New Roman"/>
                <w:sz w:val="24"/>
                <w:szCs w:val="24"/>
                <w:lang w:val="ro-RO" w:eastAsia="ru-RU"/>
              </w:rPr>
            </w:pPr>
            <w:r w:rsidRPr="001A3160">
              <w:rPr>
                <w:rFonts w:ascii="Times New Roman" w:eastAsia="Times New Roman" w:hAnsi="Times New Roman"/>
                <w:sz w:val="24"/>
                <w:szCs w:val="24"/>
                <w:lang w:val="ro-RO" w:eastAsia="ru-RU"/>
              </w:rPr>
              <w:lastRenderedPageBreak/>
              <w:t xml:space="preserve">Prevederile Regulamentului (UE) 2015/1222 care au ca scop coordonarea și armonizarea calculului și alocarea capacităților pe piețele transfrontaliere pentru ziua următoare și </w:t>
            </w:r>
            <w:proofErr w:type="spellStart"/>
            <w:r w:rsidRPr="001A3160">
              <w:rPr>
                <w:rFonts w:ascii="Times New Roman" w:eastAsia="Times New Roman" w:hAnsi="Times New Roman"/>
                <w:sz w:val="24"/>
                <w:szCs w:val="24"/>
                <w:lang w:val="ro-RO" w:eastAsia="ru-RU"/>
              </w:rPr>
              <w:t>intrazilnice</w:t>
            </w:r>
            <w:proofErr w:type="spellEnd"/>
            <w:r w:rsidRPr="001A3160">
              <w:rPr>
                <w:rFonts w:ascii="Times New Roman" w:eastAsia="Times New Roman" w:hAnsi="Times New Roman"/>
                <w:sz w:val="24"/>
                <w:szCs w:val="24"/>
                <w:lang w:val="ro-RO" w:eastAsia="ru-RU"/>
              </w:rPr>
              <w:t xml:space="preserve"> vor fi transpuse prin aprobarea de către ANRE a </w:t>
            </w:r>
            <w:r w:rsidR="0029116E" w:rsidRPr="001A3160">
              <w:rPr>
                <w:rFonts w:ascii="Times New Roman" w:eastAsia="Times New Roman" w:hAnsi="Times New Roman"/>
                <w:sz w:val="24"/>
                <w:szCs w:val="24"/>
                <w:lang w:val="ro-RO" w:eastAsia="ru-RU"/>
              </w:rPr>
              <w:t>Liniilor directoare</w:t>
            </w:r>
            <w:r w:rsidRPr="001A3160">
              <w:rPr>
                <w:rFonts w:ascii="Times New Roman" w:eastAsia="Times New Roman" w:hAnsi="Times New Roman"/>
                <w:sz w:val="24"/>
                <w:szCs w:val="24"/>
                <w:lang w:val="ro-RO" w:eastAsia="ru-RU"/>
              </w:rPr>
              <w:t xml:space="preserve"> privind alocarea capacităților și gestionarea congestiilor. În acest scop, este necesar ca OS</w:t>
            </w:r>
            <w:r w:rsidR="001A6DC5">
              <w:rPr>
                <w:rFonts w:ascii="Times New Roman" w:eastAsia="Times New Roman" w:hAnsi="Times New Roman"/>
                <w:sz w:val="24"/>
                <w:szCs w:val="24"/>
                <w:lang w:val="ro-RO" w:eastAsia="ru-RU"/>
              </w:rPr>
              <w:t>T</w:t>
            </w:r>
            <w:r w:rsidRPr="001A3160">
              <w:rPr>
                <w:rFonts w:ascii="Times New Roman" w:eastAsia="Times New Roman" w:hAnsi="Times New Roman"/>
                <w:sz w:val="24"/>
                <w:szCs w:val="24"/>
                <w:lang w:val="ro-RO" w:eastAsia="ru-RU"/>
              </w:rPr>
              <w:t xml:space="preserve"> din regiunea de calcul al capacităților să calculeze într-o manieră coordonată capacitatea transfrontalieră disponibilă.</w:t>
            </w:r>
          </w:p>
          <w:p w14:paraId="0418052E" w14:textId="77777777" w:rsidR="00397C52" w:rsidRPr="001A3160" w:rsidRDefault="00397C52" w:rsidP="008D2E6C">
            <w:pPr>
              <w:ind w:firstLine="454"/>
              <w:rPr>
                <w:rFonts w:ascii="Times New Roman" w:eastAsia="Times New Roman" w:hAnsi="Times New Roman"/>
                <w:sz w:val="24"/>
                <w:szCs w:val="24"/>
                <w:lang w:val="ro-RO" w:eastAsia="ru-RU"/>
              </w:rPr>
            </w:pPr>
            <w:r w:rsidRPr="001A3160">
              <w:rPr>
                <w:rFonts w:ascii="Times New Roman" w:eastAsia="Times New Roman" w:hAnsi="Times New Roman"/>
                <w:sz w:val="24"/>
                <w:szCs w:val="24"/>
                <w:lang w:val="ro-RO" w:eastAsia="ru-RU"/>
              </w:rPr>
              <w:t xml:space="preserve">Regulamentul prevede ca obiectiv promovarea concurenței efective în generarea, comercializarea și furnizarea energiei electrice. Propunerea privind metodologia comună de calcul al capacităților conduce la îndeplinirea obiectivului privind promovarea concurenței efective în generarea, comercializarea și furnizarea energiei electrice prin definirea unui set de norme armonizate pentru calculul capacităților și gestionarea congestiilor, ceea ce contribuie la eficacitatea cuplării unice a piețelor pentru ziua următoare și </w:t>
            </w:r>
            <w:proofErr w:type="spellStart"/>
            <w:r w:rsidRPr="001A3160">
              <w:rPr>
                <w:rFonts w:ascii="Times New Roman" w:eastAsia="Times New Roman" w:hAnsi="Times New Roman"/>
                <w:sz w:val="24"/>
                <w:szCs w:val="24"/>
                <w:lang w:val="ro-RO" w:eastAsia="ru-RU"/>
              </w:rPr>
              <w:t>intrazilnice</w:t>
            </w:r>
            <w:proofErr w:type="spellEnd"/>
            <w:r w:rsidRPr="001A3160">
              <w:rPr>
                <w:rFonts w:ascii="Times New Roman" w:eastAsia="Times New Roman" w:hAnsi="Times New Roman"/>
                <w:sz w:val="24"/>
                <w:szCs w:val="24"/>
                <w:lang w:val="ro-RO" w:eastAsia="ru-RU"/>
              </w:rPr>
              <w:t xml:space="preserve">. Stabilirea unor procese comune și coordonate pentru calculul capacităților pentru intervalul de timp al pieței pentru ziua următoare și al pieței </w:t>
            </w:r>
            <w:proofErr w:type="spellStart"/>
            <w:r w:rsidRPr="001A3160">
              <w:rPr>
                <w:rFonts w:ascii="Times New Roman" w:eastAsia="Times New Roman" w:hAnsi="Times New Roman"/>
                <w:sz w:val="24"/>
                <w:szCs w:val="24"/>
                <w:lang w:val="ro-RO" w:eastAsia="ru-RU"/>
              </w:rPr>
              <w:t>intrazilnice</w:t>
            </w:r>
            <w:proofErr w:type="spellEnd"/>
            <w:r w:rsidRPr="001A3160">
              <w:rPr>
                <w:rFonts w:ascii="Times New Roman" w:eastAsia="Times New Roman" w:hAnsi="Times New Roman"/>
                <w:sz w:val="24"/>
                <w:szCs w:val="24"/>
                <w:lang w:val="ro-RO" w:eastAsia="ru-RU"/>
              </w:rPr>
              <w:t xml:space="preserve"> contribuie la îndeplinirea acestui obiectiv.</w:t>
            </w:r>
          </w:p>
          <w:p w14:paraId="288B5781" w14:textId="21D97E42" w:rsidR="00397C52" w:rsidRPr="001A3160" w:rsidRDefault="00397C52" w:rsidP="008D2E6C">
            <w:pPr>
              <w:ind w:firstLine="454"/>
              <w:rPr>
                <w:rFonts w:ascii="Times New Roman" w:eastAsia="Times New Roman" w:hAnsi="Times New Roman"/>
                <w:sz w:val="24"/>
                <w:szCs w:val="24"/>
                <w:lang w:val="ro-RO" w:eastAsia="ru-RU"/>
              </w:rPr>
            </w:pPr>
            <w:r w:rsidRPr="001A3160">
              <w:rPr>
                <w:rFonts w:ascii="Times New Roman" w:eastAsia="Times New Roman" w:hAnsi="Times New Roman"/>
                <w:sz w:val="24"/>
                <w:szCs w:val="24"/>
                <w:lang w:val="ro-RO"/>
              </w:rPr>
              <w:t xml:space="preserve">La fel </w:t>
            </w:r>
            <w:r w:rsidR="0029116E" w:rsidRPr="001A3160">
              <w:rPr>
                <w:rFonts w:ascii="Times New Roman" w:eastAsia="Times New Roman" w:hAnsi="Times New Roman"/>
                <w:sz w:val="24"/>
                <w:szCs w:val="24"/>
                <w:lang w:val="ro-RO"/>
              </w:rPr>
              <w:t>Liniile directoare</w:t>
            </w:r>
            <w:r w:rsidRPr="001A3160">
              <w:rPr>
                <w:rFonts w:ascii="Times New Roman" w:eastAsia="Times New Roman" w:hAnsi="Times New Roman"/>
                <w:sz w:val="24"/>
                <w:szCs w:val="24"/>
                <w:lang w:val="ro-RO"/>
              </w:rPr>
              <w:t xml:space="preserve"> instituie și obligația ANRE de a aproba mai multe acte care vor fi aplicate în activitatea OST și OPEED. În acest sens este oportună modificarea legislației primare (Legii nr. </w:t>
            </w:r>
            <w:r w:rsidR="0029116E" w:rsidRPr="001A3160">
              <w:rPr>
                <w:rFonts w:ascii="Times New Roman" w:eastAsia="Times New Roman" w:hAnsi="Times New Roman"/>
                <w:sz w:val="24"/>
                <w:szCs w:val="24"/>
                <w:lang w:val="ro-RO"/>
              </w:rPr>
              <w:t>164</w:t>
            </w:r>
            <w:r w:rsidRPr="001A3160">
              <w:rPr>
                <w:rFonts w:ascii="Times New Roman" w:eastAsia="Times New Roman" w:hAnsi="Times New Roman"/>
                <w:sz w:val="24"/>
                <w:szCs w:val="24"/>
                <w:lang w:val="ro-RO"/>
              </w:rPr>
              <w:t>/202</w:t>
            </w:r>
            <w:r w:rsidR="0029116E" w:rsidRPr="001A3160">
              <w:rPr>
                <w:rFonts w:ascii="Times New Roman" w:eastAsia="Times New Roman" w:hAnsi="Times New Roman"/>
                <w:sz w:val="24"/>
                <w:szCs w:val="24"/>
                <w:lang w:val="ro-RO"/>
              </w:rPr>
              <w:t>5</w:t>
            </w:r>
            <w:r w:rsidRPr="001A3160">
              <w:rPr>
                <w:rFonts w:ascii="Times New Roman" w:eastAsia="Times New Roman" w:hAnsi="Times New Roman"/>
                <w:sz w:val="24"/>
                <w:szCs w:val="24"/>
                <w:lang w:val="ro-RO"/>
              </w:rPr>
              <w:t xml:space="preserve"> cu privire la energia electrică) pentru a stabili competența expresă a autorității de reglementare de aprobare a acestor acte precum și obligația OST de a aplica direct decizii ale Consiliului Ministerial al Comunității energetice.</w:t>
            </w:r>
          </w:p>
          <w:p w14:paraId="04A8C6A2" w14:textId="2CE33F7E" w:rsidR="00397C52" w:rsidRPr="001A3160" w:rsidRDefault="00953D24" w:rsidP="008D2E6C">
            <w:pPr>
              <w:ind w:firstLine="454"/>
              <w:rPr>
                <w:rFonts w:ascii="Times New Roman" w:eastAsia="Times New Roman" w:hAnsi="Times New Roman"/>
                <w:sz w:val="24"/>
                <w:szCs w:val="24"/>
                <w:lang w:val="ro-RO" w:eastAsia="ru-RU"/>
              </w:rPr>
            </w:pPr>
            <w:r w:rsidRPr="001A3160">
              <w:rPr>
                <w:rFonts w:ascii="Times New Roman" w:eastAsia="Times New Roman" w:hAnsi="Times New Roman"/>
                <w:sz w:val="24"/>
                <w:szCs w:val="24"/>
                <w:lang w:val="ro-RO" w:eastAsia="ru-RU"/>
              </w:rPr>
              <w:t>Liniile dir</w:t>
            </w:r>
            <w:r w:rsidR="001A6DC5">
              <w:rPr>
                <w:rFonts w:ascii="Times New Roman" w:eastAsia="Times New Roman" w:hAnsi="Times New Roman"/>
                <w:sz w:val="24"/>
                <w:szCs w:val="24"/>
                <w:lang w:val="ro-RO" w:eastAsia="ru-RU"/>
              </w:rPr>
              <w:t>e</w:t>
            </w:r>
            <w:r w:rsidRPr="001A3160">
              <w:rPr>
                <w:rFonts w:ascii="Times New Roman" w:eastAsia="Times New Roman" w:hAnsi="Times New Roman"/>
                <w:sz w:val="24"/>
                <w:szCs w:val="24"/>
                <w:lang w:val="ro-RO" w:eastAsia="ru-RU"/>
              </w:rPr>
              <w:t>ctoare</w:t>
            </w:r>
            <w:r w:rsidR="00397C52" w:rsidRPr="001A3160">
              <w:rPr>
                <w:rFonts w:ascii="Times New Roman" w:eastAsia="Times New Roman" w:hAnsi="Times New Roman"/>
                <w:sz w:val="24"/>
                <w:szCs w:val="24"/>
                <w:lang w:val="ro-RO" w:eastAsia="ru-RU"/>
              </w:rPr>
              <w:t xml:space="preserve"> privind alocarea capacităților și gestionarea congestiilor stabilește un calendar strict de implementare a prevederilor acestuia. </w:t>
            </w:r>
          </w:p>
          <w:p w14:paraId="59D8F55D" w14:textId="31CED35F" w:rsidR="00397C52" w:rsidRPr="001A3160" w:rsidRDefault="00397C52" w:rsidP="008D2E6C">
            <w:pPr>
              <w:ind w:firstLine="454"/>
              <w:rPr>
                <w:rFonts w:ascii="Times New Roman" w:eastAsia="Times New Roman" w:hAnsi="Times New Roman"/>
                <w:noProof/>
                <w:sz w:val="24"/>
                <w:szCs w:val="24"/>
                <w:lang w:val="ro-RO"/>
              </w:rPr>
            </w:pPr>
            <w:r w:rsidRPr="001A3160">
              <w:rPr>
                <w:rFonts w:ascii="Times New Roman" w:eastAsia="Times New Roman" w:hAnsi="Times New Roman"/>
                <w:sz w:val="24"/>
                <w:szCs w:val="24"/>
                <w:lang w:val="ro-RO" w:eastAsia="ru-RU"/>
              </w:rPr>
              <w:t xml:space="preserve">Astfel, în termen de </w:t>
            </w:r>
            <w:r w:rsidRPr="001A3160">
              <w:rPr>
                <w:rFonts w:ascii="Times New Roman" w:eastAsia="Times New Roman" w:hAnsi="Times New Roman"/>
                <w:b/>
                <w:sz w:val="24"/>
                <w:szCs w:val="24"/>
                <w:u w:val="single"/>
                <w:lang w:val="ro-RO" w:eastAsia="ru-RU"/>
              </w:rPr>
              <w:t>un an</w:t>
            </w:r>
            <w:r w:rsidRPr="001A3160">
              <w:rPr>
                <w:rFonts w:ascii="Times New Roman" w:eastAsia="Times New Roman" w:hAnsi="Times New Roman"/>
                <w:sz w:val="24"/>
                <w:szCs w:val="24"/>
                <w:lang w:val="ro-RO" w:eastAsia="ru-RU"/>
              </w:rPr>
              <w:t xml:space="preserve"> de la intrarea </w:t>
            </w:r>
            <w:r w:rsidRPr="001A3160">
              <w:rPr>
                <w:rFonts w:ascii="Times New Roman" w:eastAsia="Times New Roman" w:hAnsi="Times New Roman"/>
                <w:noProof/>
                <w:sz w:val="24"/>
                <w:szCs w:val="24"/>
                <w:lang w:val="ro-RO"/>
              </w:rPr>
              <w:t xml:space="preserve">în </w:t>
            </w:r>
            <w:r w:rsidRPr="001A3160">
              <w:rPr>
                <w:rFonts w:ascii="Times New Roman" w:eastAsia="Times New Roman" w:hAnsi="Times New Roman"/>
                <w:sz w:val="24"/>
                <w:szCs w:val="24"/>
                <w:lang w:val="ro-RO" w:eastAsia="ru-RU"/>
              </w:rPr>
              <w:t xml:space="preserve">vigoare a </w:t>
            </w:r>
            <w:r w:rsidRPr="0012307F">
              <w:rPr>
                <w:rFonts w:ascii="Times New Roman" w:eastAsia="Times New Roman" w:hAnsi="Times New Roman"/>
                <w:sz w:val="24"/>
                <w:szCs w:val="24"/>
                <w:lang w:val="ro-RO" w:eastAsia="ru-RU"/>
              </w:rPr>
              <w:t>prezen</w:t>
            </w:r>
            <w:r w:rsidR="001A6DC5" w:rsidRPr="0012307F">
              <w:rPr>
                <w:rFonts w:ascii="Times New Roman" w:eastAsia="Times New Roman" w:hAnsi="Times New Roman"/>
                <w:sz w:val="24"/>
                <w:szCs w:val="24"/>
                <w:lang w:val="ro-RO" w:eastAsia="ru-RU"/>
              </w:rPr>
              <w:t>telor</w:t>
            </w:r>
            <w:r w:rsidRPr="0012307F">
              <w:rPr>
                <w:rFonts w:ascii="Times New Roman" w:eastAsia="Times New Roman" w:hAnsi="Times New Roman"/>
                <w:sz w:val="24"/>
                <w:szCs w:val="24"/>
                <w:lang w:val="ro-RO" w:eastAsia="ru-RU"/>
              </w:rPr>
              <w:t xml:space="preserve"> </w:t>
            </w:r>
            <w:r w:rsidR="001A6DC5" w:rsidRPr="0012307F">
              <w:rPr>
                <w:rFonts w:ascii="Times New Roman" w:eastAsia="Times New Roman" w:hAnsi="Times New Roman"/>
                <w:sz w:val="24"/>
                <w:szCs w:val="24"/>
                <w:lang w:val="ro-RO" w:eastAsia="ru-RU"/>
              </w:rPr>
              <w:t>Linii directoare</w:t>
            </w:r>
            <w:r w:rsidRPr="001A3160">
              <w:rPr>
                <w:rFonts w:ascii="Times New Roman" w:eastAsia="Times New Roman" w:hAnsi="Times New Roman"/>
                <w:noProof/>
                <w:sz w:val="24"/>
                <w:szCs w:val="24"/>
                <w:lang w:val="ro-RO"/>
              </w:rPr>
              <w:t xml:space="preserve"> și desemnare, OPEED transmite ANRE, un plan care stabilește modul în care OPEED în comun cu OPEED-urile din țările părți ale Comunității Energetice </w:t>
            </w:r>
            <w:r w:rsidRPr="001A3160">
              <w:rPr>
                <w:rFonts w:ascii="Times New Roman" w:eastAsia="Times New Roman" w:hAnsi="Times New Roman"/>
                <w:sz w:val="24"/>
                <w:szCs w:val="24"/>
                <w:lang w:val="ro-RO" w:eastAsia="ru-RU"/>
              </w:rPr>
              <w:t xml:space="preserve">și/sau </w:t>
            </w:r>
            <w:r w:rsidRPr="001A3160">
              <w:rPr>
                <w:rFonts w:ascii="Times New Roman" w:eastAsia="Times New Roman" w:hAnsi="Times New Roman"/>
                <w:noProof/>
                <w:sz w:val="24"/>
                <w:szCs w:val="24"/>
                <w:lang w:val="ro-RO"/>
              </w:rPr>
              <w:t>Statele Membre ale Uniunii Europene va fi integrat în funcţiile de OCP prevăzute mai jos, precum și în acordurile dintre OPEED-uri, cât și în acordurile cu părţi terţe. Acest plan trebuie să includă o descriere detaliată și calendarul propus pentru punerea în aplicare, precum și o descriere a impactului preconizat al unei asemenea integrări asupra  exercitării funcţiilor de OCP.</w:t>
            </w:r>
          </w:p>
          <w:p w14:paraId="7330F3CD" w14:textId="7FF18017" w:rsidR="00397C52" w:rsidRPr="001A3160" w:rsidRDefault="00397C52" w:rsidP="008D2E6C">
            <w:pPr>
              <w:shd w:val="clear" w:color="auto" w:fill="FFFFFF"/>
              <w:tabs>
                <w:tab w:val="left" w:pos="549"/>
                <w:tab w:val="left" w:pos="691"/>
                <w:tab w:val="left" w:pos="974"/>
                <w:tab w:val="left" w:pos="1116"/>
              </w:tabs>
              <w:ind w:firstLine="454"/>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 xml:space="preserve">În conformitate cu </w:t>
            </w:r>
            <w:r w:rsidR="00953D24" w:rsidRPr="001A3160">
              <w:rPr>
                <w:rFonts w:ascii="Times New Roman" w:eastAsia="Times New Roman" w:hAnsi="Times New Roman"/>
                <w:sz w:val="24"/>
                <w:szCs w:val="24"/>
                <w:lang w:val="ro-RO"/>
              </w:rPr>
              <w:t>Liniile directoare</w:t>
            </w:r>
            <w:r w:rsidRPr="001A3160">
              <w:rPr>
                <w:rFonts w:ascii="Times New Roman" w:eastAsia="Times New Roman" w:hAnsi="Times New Roman"/>
                <w:sz w:val="24"/>
                <w:szCs w:val="24"/>
                <w:lang w:val="ro-RO"/>
              </w:rPr>
              <w:t xml:space="preserve"> privind alocarea capacităților și gestionarea congestiilor, OST în comun cu OST-urile din țările părți ale Comunității Energetice și/sau din Statele Membre ale Uniunii Europene:</w:t>
            </w:r>
          </w:p>
          <w:p w14:paraId="3805E899" w14:textId="4166086B" w:rsidR="00397C52" w:rsidRPr="001A3160" w:rsidRDefault="00397C52" w:rsidP="008D2E6C">
            <w:pPr>
              <w:pStyle w:val="ListParagraph"/>
              <w:numPr>
                <w:ilvl w:val="0"/>
                <w:numId w:val="30"/>
              </w:numPr>
              <w:shd w:val="clear" w:color="auto" w:fill="FFFFFF"/>
              <w:tabs>
                <w:tab w:val="left" w:pos="549"/>
                <w:tab w:val="left" w:pos="691"/>
                <w:tab w:val="left" w:pos="974"/>
                <w:tab w:val="left" w:pos="1116"/>
              </w:tabs>
              <w:ind w:hanging="20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aplică în comun cerințele OST pentru cuplarea prin preț și algoritmii de tranzacționare prin corelare continuă pentru toate aspectele legate de alocarea capacităților;</w:t>
            </w:r>
          </w:p>
          <w:p w14:paraId="55B9096D" w14:textId="6455ECDB" w:rsidR="00397C52" w:rsidRPr="001A3160" w:rsidRDefault="00397C52" w:rsidP="008D2E6C">
            <w:pPr>
              <w:pStyle w:val="ListParagraph"/>
              <w:numPr>
                <w:ilvl w:val="0"/>
                <w:numId w:val="30"/>
              </w:numPr>
              <w:shd w:val="clear" w:color="auto" w:fill="FFFFFF"/>
              <w:tabs>
                <w:tab w:val="left" w:pos="549"/>
                <w:tab w:val="left" w:pos="691"/>
                <w:tab w:val="left" w:pos="974"/>
                <w:tab w:val="left" w:pos="1116"/>
              </w:tabs>
              <w:ind w:hanging="20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stabilesc și efectuează calculul capacităților;</w:t>
            </w:r>
          </w:p>
          <w:p w14:paraId="36AB7E41" w14:textId="0E31CC70" w:rsidR="00397C52" w:rsidRPr="001A3160" w:rsidRDefault="00397C52" w:rsidP="008D2E6C">
            <w:pPr>
              <w:pStyle w:val="ListParagraph"/>
              <w:numPr>
                <w:ilvl w:val="0"/>
                <w:numId w:val="30"/>
              </w:numPr>
              <w:shd w:val="clear" w:color="auto" w:fill="FFFFFF"/>
              <w:tabs>
                <w:tab w:val="left" w:pos="549"/>
                <w:tab w:val="left" w:pos="691"/>
                <w:tab w:val="left" w:pos="974"/>
                <w:tab w:val="left" w:pos="1116"/>
              </w:tabs>
              <w:ind w:hanging="20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dacă este necesar, stabilesc alocarea capacităților intrazonale și alte acorduri;</w:t>
            </w:r>
          </w:p>
          <w:p w14:paraId="6C174D6A" w14:textId="4331CAED" w:rsidR="00397C52" w:rsidRPr="001A3160" w:rsidRDefault="00397C52" w:rsidP="008D2E6C">
            <w:pPr>
              <w:pStyle w:val="ListParagraph"/>
              <w:numPr>
                <w:ilvl w:val="0"/>
                <w:numId w:val="30"/>
              </w:numPr>
              <w:shd w:val="clear" w:color="auto" w:fill="FFFFFF"/>
              <w:tabs>
                <w:tab w:val="left" w:pos="549"/>
                <w:tab w:val="left" w:pos="691"/>
                <w:tab w:val="left" w:pos="974"/>
                <w:tab w:val="left" w:pos="1116"/>
              </w:tabs>
              <w:ind w:hanging="20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calculează și transmit capacitățile interzonale și restricțiile de alocare;</w:t>
            </w:r>
          </w:p>
          <w:p w14:paraId="5501D87D" w14:textId="484F7CDC" w:rsidR="00397C52" w:rsidRPr="001A3160" w:rsidRDefault="00397C52" w:rsidP="008D2E6C">
            <w:pPr>
              <w:pStyle w:val="ListParagraph"/>
              <w:numPr>
                <w:ilvl w:val="0"/>
                <w:numId w:val="30"/>
              </w:numPr>
              <w:shd w:val="clear" w:color="auto" w:fill="FFFFFF"/>
              <w:tabs>
                <w:tab w:val="left" w:pos="549"/>
                <w:tab w:val="left" w:pos="691"/>
                <w:tab w:val="left" w:pos="974"/>
                <w:tab w:val="left" w:pos="1116"/>
              </w:tabs>
              <w:ind w:hanging="20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verifică rezultatele cuplării unice a piețelor pentru ziua următoare în ceea ce privește capacitățile interzonale validate și restricțiile de alocare;</w:t>
            </w:r>
          </w:p>
          <w:p w14:paraId="42DB0C5A" w14:textId="6ACECD73" w:rsidR="00397C52" w:rsidRPr="001A3160" w:rsidRDefault="00397C52" w:rsidP="008D2E6C">
            <w:pPr>
              <w:pStyle w:val="ListParagraph"/>
              <w:numPr>
                <w:ilvl w:val="0"/>
                <w:numId w:val="30"/>
              </w:numPr>
              <w:shd w:val="clear" w:color="auto" w:fill="FFFFFF"/>
              <w:tabs>
                <w:tab w:val="left" w:pos="549"/>
                <w:tab w:val="left" w:pos="691"/>
                <w:tab w:val="left" w:pos="974"/>
                <w:tab w:val="left" w:pos="1116"/>
              </w:tabs>
              <w:ind w:hanging="20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 xml:space="preserve">respectă rezultatele cuplării unice a </w:t>
            </w:r>
            <w:r w:rsidR="008D2E6C" w:rsidRPr="001A3160">
              <w:rPr>
                <w:rFonts w:ascii="Times New Roman" w:eastAsia="Times New Roman" w:hAnsi="Times New Roman"/>
                <w:sz w:val="24"/>
                <w:szCs w:val="24"/>
                <w:lang w:val="ro-RO"/>
              </w:rPr>
              <w:t>piețelor</w:t>
            </w:r>
            <w:r w:rsidRPr="001A3160">
              <w:rPr>
                <w:rFonts w:ascii="Times New Roman" w:eastAsia="Times New Roman" w:hAnsi="Times New Roman"/>
                <w:sz w:val="24"/>
                <w:szCs w:val="24"/>
                <w:lang w:val="ro-RO"/>
              </w:rPr>
              <w:t xml:space="preserve"> pentru ziua următoare și a </w:t>
            </w:r>
            <w:r w:rsidR="008D2E6C" w:rsidRPr="001A3160">
              <w:rPr>
                <w:rFonts w:ascii="Times New Roman" w:eastAsia="Times New Roman" w:hAnsi="Times New Roman"/>
                <w:sz w:val="24"/>
                <w:szCs w:val="24"/>
                <w:lang w:val="ro-RO"/>
              </w:rPr>
              <w:t>piețelor</w:t>
            </w:r>
            <w:r w:rsidRPr="001A3160">
              <w:rPr>
                <w:rFonts w:ascii="Times New Roman" w:eastAsia="Times New Roman" w:hAnsi="Times New Roman"/>
                <w:sz w:val="24"/>
                <w:szCs w:val="24"/>
                <w:lang w:val="ro-RO"/>
              </w:rPr>
              <w:t xml:space="preserve"> </w:t>
            </w:r>
            <w:proofErr w:type="spellStart"/>
            <w:r w:rsidRPr="001A3160">
              <w:rPr>
                <w:rFonts w:ascii="Times New Roman" w:eastAsia="Times New Roman" w:hAnsi="Times New Roman"/>
                <w:sz w:val="24"/>
                <w:szCs w:val="24"/>
                <w:lang w:val="ro-RO"/>
              </w:rPr>
              <w:t>intrazilnice</w:t>
            </w:r>
            <w:proofErr w:type="spellEnd"/>
            <w:r w:rsidRPr="001A3160">
              <w:rPr>
                <w:rFonts w:ascii="Times New Roman" w:eastAsia="Times New Roman" w:hAnsi="Times New Roman"/>
                <w:sz w:val="24"/>
                <w:szCs w:val="24"/>
                <w:lang w:val="ro-RO"/>
              </w:rPr>
              <w:t xml:space="preserve"> calculate;</w:t>
            </w:r>
          </w:p>
          <w:p w14:paraId="6875A379" w14:textId="40D13958" w:rsidR="00397C52" w:rsidRPr="001A3160" w:rsidRDefault="00397C52" w:rsidP="008D2E6C">
            <w:pPr>
              <w:pStyle w:val="ListParagraph"/>
              <w:numPr>
                <w:ilvl w:val="0"/>
                <w:numId w:val="30"/>
              </w:numPr>
              <w:shd w:val="clear" w:color="auto" w:fill="FFFFFF"/>
              <w:tabs>
                <w:tab w:val="left" w:pos="691"/>
                <w:tab w:val="left" w:pos="738"/>
                <w:tab w:val="left" w:pos="974"/>
                <w:tab w:val="left" w:pos="1116"/>
              </w:tabs>
              <w:ind w:hanging="20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 xml:space="preserve">stabilesc și aplică proceduri de ultimă </w:t>
            </w:r>
            <w:r w:rsidR="008D2E6C" w:rsidRPr="001A3160">
              <w:rPr>
                <w:rFonts w:ascii="Times New Roman" w:eastAsia="Times New Roman" w:hAnsi="Times New Roman"/>
                <w:sz w:val="24"/>
                <w:szCs w:val="24"/>
                <w:lang w:val="ro-RO"/>
              </w:rPr>
              <w:t>instanță</w:t>
            </w:r>
            <w:r w:rsidRPr="001A3160">
              <w:rPr>
                <w:rFonts w:ascii="Times New Roman" w:eastAsia="Times New Roman" w:hAnsi="Times New Roman"/>
                <w:sz w:val="24"/>
                <w:szCs w:val="24"/>
                <w:lang w:val="ro-RO"/>
              </w:rPr>
              <w:t xml:space="preserve"> adecvate pentru alocarea </w:t>
            </w:r>
            <w:r w:rsidR="008D2E6C" w:rsidRPr="001A3160">
              <w:rPr>
                <w:rFonts w:ascii="Times New Roman" w:eastAsia="Times New Roman" w:hAnsi="Times New Roman"/>
                <w:sz w:val="24"/>
                <w:szCs w:val="24"/>
                <w:lang w:val="ro-RO"/>
              </w:rPr>
              <w:t>capacităților</w:t>
            </w:r>
            <w:r w:rsidRPr="001A3160">
              <w:rPr>
                <w:rFonts w:ascii="Times New Roman" w:eastAsia="Times New Roman" w:hAnsi="Times New Roman"/>
                <w:sz w:val="24"/>
                <w:szCs w:val="24"/>
                <w:lang w:val="ro-RO"/>
              </w:rPr>
              <w:t>;</w:t>
            </w:r>
          </w:p>
          <w:p w14:paraId="040D3D71" w14:textId="77777777" w:rsidR="00397C52" w:rsidRPr="001A3160" w:rsidRDefault="00397C52" w:rsidP="008D2E6C">
            <w:pPr>
              <w:pStyle w:val="ListParagraph"/>
              <w:numPr>
                <w:ilvl w:val="0"/>
                <w:numId w:val="30"/>
              </w:numPr>
              <w:shd w:val="clear" w:color="auto" w:fill="FFFFFF"/>
              <w:tabs>
                <w:tab w:val="left" w:pos="549"/>
                <w:tab w:val="left" w:pos="691"/>
                <w:tab w:val="left" w:pos="974"/>
                <w:tab w:val="left" w:pos="1116"/>
              </w:tabs>
              <w:ind w:hanging="200"/>
              <w:rPr>
                <w:rFonts w:ascii="Times New Roman" w:eastAsia="Times New Roman" w:hAnsi="Times New Roman"/>
                <w:sz w:val="24"/>
                <w:szCs w:val="24"/>
                <w:lang w:val="ro-RO"/>
              </w:rPr>
            </w:pPr>
            <w:r w:rsidRPr="001A3160">
              <w:rPr>
                <w:rFonts w:ascii="Times New Roman" w:eastAsia="Times New Roman" w:hAnsi="Times New Roman"/>
                <w:sz w:val="24"/>
                <w:szCs w:val="24"/>
                <w:lang w:val="ro-RO"/>
              </w:rPr>
              <w:t>partajează veniturile din congestii după metodologia dezvoltată în comun;</w:t>
            </w:r>
          </w:p>
          <w:p w14:paraId="0AFABB6C" w14:textId="77777777" w:rsidR="00397C52" w:rsidRPr="001A3160" w:rsidRDefault="00397C52" w:rsidP="008D2E6C">
            <w:pPr>
              <w:pStyle w:val="ListParagraph"/>
              <w:shd w:val="clear" w:color="auto" w:fill="FFFFFF"/>
              <w:tabs>
                <w:tab w:val="left" w:pos="974"/>
                <w:tab w:val="left" w:pos="1116"/>
                <w:tab w:val="left" w:pos="1541"/>
              </w:tabs>
              <w:ind w:firstLine="454"/>
              <w:contextualSpacing w:val="0"/>
              <w:rPr>
                <w:rFonts w:ascii="Times New Roman" w:eastAsia="Times New Roman" w:hAnsi="Times New Roman"/>
                <w:sz w:val="24"/>
                <w:szCs w:val="24"/>
                <w:lang w:val="ro-RO" w:eastAsia="ru-RU"/>
              </w:rPr>
            </w:pPr>
          </w:p>
          <w:p w14:paraId="4FF4C785" w14:textId="77777777" w:rsidR="00397C52" w:rsidRPr="001A3160" w:rsidRDefault="00397C52" w:rsidP="008D2E6C">
            <w:pPr>
              <w:pStyle w:val="ListParagraph"/>
              <w:ind w:left="21" w:firstLine="454"/>
              <w:rPr>
                <w:rFonts w:ascii="Times New Roman" w:hAnsi="Times New Roman"/>
                <w:bCs/>
                <w:sz w:val="24"/>
                <w:szCs w:val="24"/>
                <w:lang w:val="ro-RO"/>
              </w:rPr>
            </w:pPr>
            <w:r w:rsidRPr="001A3160">
              <w:rPr>
                <w:rFonts w:ascii="Times New Roman" w:hAnsi="Times New Roman"/>
                <w:bCs/>
                <w:sz w:val="24"/>
                <w:szCs w:val="24"/>
                <w:lang w:val="ro-RO"/>
              </w:rPr>
              <w:t>În rezultatul intervenției de reglementare va fi atinsă o astfel de gestionare, încât să permită pieței energiei electrice să asigure disponibilitatea unei capacități suficiente, care să poată fi folosită eficient în cazul mecanismelor de tranzacționare la piețele pe termen scurt.</w:t>
            </w:r>
          </w:p>
          <w:p w14:paraId="35423DE1" w14:textId="2786FEA7" w:rsidR="008B4BE6" w:rsidRPr="001A3160" w:rsidRDefault="008B4BE6" w:rsidP="00954568">
            <w:pPr>
              <w:rPr>
                <w:rFonts w:ascii="Times New Roman" w:hAnsi="Times New Roman"/>
                <w:sz w:val="24"/>
                <w:szCs w:val="24"/>
                <w:lang w:val="ro-RO"/>
              </w:rPr>
            </w:pPr>
          </w:p>
        </w:tc>
      </w:tr>
    </w:tbl>
    <w:p w14:paraId="6C5979B8" w14:textId="609D1B1D" w:rsidR="008B4BE6" w:rsidRPr="001A3160"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bookmarkStart w:id="0" w:name="_GoBack"/>
      <w:bookmarkEnd w:id="0"/>
    </w:p>
    <w:sectPr w:rsidR="008B4BE6" w:rsidRPr="001A3160" w:rsidSect="0065686E">
      <w:headerReference w:type="default" r:id="rId12"/>
      <w:headerReference w:type="first" r:id="rId13"/>
      <w:pgSz w:w="11907" w:h="16840"/>
      <w:pgMar w:top="1135" w:right="567" w:bottom="1276"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6F6B7" w14:textId="77777777" w:rsidR="003A40FC" w:rsidRDefault="003A40FC">
      <w:r>
        <w:separator/>
      </w:r>
    </w:p>
  </w:endnote>
  <w:endnote w:type="continuationSeparator" w:id="0">
    <w:p w14:paraId="2B57EDD7" w14:textId="77777777" w:rsidR="003A40FC" w:rsidRDefault="003A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5E880" w14:textId="77777777" w:rsidR="003A40FC" w:rsidRDefault="003A40FC">
      <w:r>
        <w:separator/>
      </w:r>
    </w:p>
  </w:footnote>
  <w:footnote w:type="continuationSeparator" w:id="0">
    <w:p w14:paraId="321C0A60" w14:textId="77777777" w:rsidR="003A40FC" w:rsidRDefault="003A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10F"/>
    <w:multiLevelType w:val="hybridMultilevel"/>
    <w:tmpl w:val="DF544A3A"/>
    <w:lvl w:ilvl="0" w:tplc="F30A6F80">
      <w:start w:val="201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000FD"/>
    <w:multiLevelType w:val="hybridMultilevel"/>
    <w:tmpl w:val="18386C6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CD35CC"/>
    <w:multiLevelType w:val="hybridMultilevel"/>
    <w:tmpl w:val="78F8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4" w15:restartNumberingAfterBreak="0">
    <w:nsid w:val="131F50D0"/>
    <w:multiLevelType w:val="hybridMultilevel"/>
    <w:tmpl w:val="1E70334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6"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7" w15:restartNumberingAfterBreak="0">
    <w:nsid w:val="24115972"/>
    <w:multiLevelType w:val="hybridMultilevel"/>
    <w:tmpl w:val="28441BE4"/>
    <w:lvl w:ilvl="0" w:tplc="50D8FD0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E0410D"/>
    <w:multiLevelType w:val="hybridMultilevel"/>
    <w:tmpl w:val="B0A097EE"/>
    <w:lvl w:ilvl="0" w:tplc="0DF279F4">
      <w:start w:val="1"/>
      <w:numFmt w:val="bullet"/>
      <w:lvlText w:val="-"/>
      <w:lvlJc w:val="left"/>
      <w:pPr>
        <w:ind w:left="720" w:hanging="36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01F3FC2"/>
    <w:multiLevelType w:val="hybridMultilevel"/>
    <w:tmpl w:val="8FD8E1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F2427A"/>
    <w:multiLevelType w:val="hybridMultilevel"/>
    <w:tmpl w:val="4CE43A30"/>
    <w:lvl w:ilvl="0" w:tplc="FFFFFFFF">
      <w:start w:val="1"/>
      <w:numFmt w:val="decimal"/>
      <w:lvlText w:val="%1."/>
      <w:lvlJc w:val="left"/>
      <w:pPr>
        <w:ind w:left="720" w:hanging="360"/>
      </w:pPr>
    </w:lvl>
    <w:lvl w:ilvl="1" w:tplc="04090011">
      <w:start w:val="1"/>
      <w:numFmt w:val="decimal"/>
      <w:lvlText w:val="%2)"/>
      <w:lvlJc w:val="left"/>
      <w:pPr>
        <w:ind w:left="1080" w:hanging="360"/>
      </w:pPr>
    </w:lvl>
    <w:lvl w:ilvl="2" w:tplc="FFFFFFFF">
      <w:start w:val="10"/>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2"/>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422CD6"/>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385A04E8"/>
    <w:multiLevelType w:val="hybridMultilevel"/>
    <w:tmpl w:val="E898A6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EBA1C55"/>
    <w:multiLevelType w:val="hybridMultilevel"/>
    <w:tmpl w:val="49AA6306"/>
    <w:lvl w:ilvl="0" w:tplc="063479CC">
      <w:start w:val="1"/>
      <w:numFmt w:val="decimal"/>
      <w:lvlText w:val="%1."/>
      <w:lvlJc w:val="left"/>
      <w:pPr>
        <w:ind w:left="667" w:hanging="360"/>
      </w:pPr>
      <w:rPr>
        <w:rFonts w:ascii="Times New Roman" w:hAnsi="Times New Roman"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420C7AA9"/>
    <w:multiLevelType w:val="hybridMultilevel"/>
    <w:tmpl w:val="51CA0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0" w15:restartNumberingAfterBreak="0">
    <w:nsid w:val="51D40AB6"/>
    <w:multiLevelType w:val="hybridMultilevel"/>
    <w:tmpl w:val="41B2CA3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52390910"/>
    <w:multiLevelType w:val="hybridMultilevel"/>
    <w:tmpl w:val="BE0EC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2055C"/>
    <w:multiLevelType w:val="hybridMultilevel"/>
    <w:tmpl w:val="B1CEB66C"/>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6426511"/>
    <w:multiLevelType w:val="hybridMultilevel"/>
    <w:tmpl w:val="16B222CE"/>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4" w15:restartNumberingAfterBreak="0">
    <w:nsid w:val="5CE03584"/>
    <w:multiLevelType w:val="hybridMultilevel"/>
    <w:tmpl w:val="94146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636FC6"/>
    <w:multiLevelType w:val="hybridMultilevel"/>
    <w:tmpl w:val="7B68B31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1A6346C"/>
    <w:multiLevelType w:val="hybridMultilevel"/>
    <w:tmpl w:val="87BA65F4"/>
    <w:lvl w:ilvl="0" w:tplc="4336D7A4">
      <w:start w:val="2"/>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9D30BEB4">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963E4F"/>
    <w:multiLevelType w:val="hybridMultilevel"/>
    <w:tmpl w:val="6CE616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C54A7E"/>
    <w:multiLevelType w:val="hybridMultilevel"/>
    <w:tmpl w:val="EC4CC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AD30AD"/>
    <w:multiLevelType w:val="hybridMultilevel"/>
    <w:tmpl w:val="3944561E"/>
    <w:lvl w:ilvl="0" w:tplc="0409000F">
      <w:start w:val="1"/>
      <w:numFmt w:val="decimal"/>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num w:numId="1">
    <w:abstractNumId w:val="19"/>
  </w:num>
  <w:num w:numId="2">
    <w:abstractNumId w:val="6"/>
  </w:num>
  <w:num w:numId="3">
    <w:abstractNumId w:val="10"/>
  </w:num>
  <w:num w:numId="4">
    <w:abstractNumId w:val="9"/>
  </w:num>
  <w:num w:numId="5">
    <w:abstractNumId w:val="18"/>
  </w:num>
  <w:num w:numId="6">
    <w:abstractNumId w:val="5"/>
  </w:num>
  <w:num w:numId="7">
    <w:abstractNumId w:val="15"/>
  </w:num>
  <w:num w:numId="8">
    <w:abstractNumId w:val="3"/>
  </w:num>
  <w:num w:numId="9">
    <w:abstractNumId w:val="27"/>
  </w:num>
  <w:num w:numId="10">
    <w:abstractNumId w:val="0"/>
  </w:num>
  <w:num w:numId="11">
    <w:abstractNumId w:val="1"/>
  </w:num>
  <w:num w:numId="12">
    <w:abstractNumId w:val="16"/>
  </w:num>
  <w:num w:numId="13">
    <w:abstractNumId w:val="11"/>
  </w:num>
  <w:num w:numId="14">
    <w:abstractNumId w:val="22"/>
  </w:num>
  <w:num w:numId="15">
    <w:abstractNumId w:val="7"/>
  </w:num>
  <w:num w:numId="16">
    <w:abstractNumId w:val="8"/>
  </w:num>
  <w:num w:numId="17">
    <w:abstractNumId w:val="17"/>
  </w:num>
  <w:num w:numId="18">
    <w:abstractNumId w:val="4"/>
  </w:num>
  <w:num w:numId="19">
    <w:abstractNumId w:val="12"/>
  </w:num>
  <w:num w:numId="20">
    <w:abstractNumId w:val="14"/>
  </w:num>
  <w:num w:numId="21">
    <w:abstractNumId w:val="23"/>
  </w:num>
  <w:num w:numId="22">
    <w:abstractNumId w:val="29"/>
  </w:num>
  <w:num w:numId="23">
    <w:abstractNumId w:val="24"/>
  </w:num>
  <w:num w:numId="24">
    <w:abstractNumId w:val="13"/>
  </w:num>
  <w:num w:numId="25">
    <w:abstractNumId w:val="21"/>
  </w:num>
  <w:num w:numId="26">
    <w:abstractNumId w:val="2"/>
  </w:num>
  <w:num w:numId="27">
    <w:abstractNumId w:val="25"/>
  </w:num>
  <w:num w:numId="28">
    <w:abstractNumId w:val="26"/>
  </w:num>
  <w:num w:numId="29">
    <w:abstractNumId w:val="20"/>
  </w:num>
  <w:num w:numId="3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04AFF"/>
    <w:rsid w:val="00013460"/>
    <w:rsid w:val="00013804"/>
    <w:rsid w:val="00013AC9"/>
    <w:rsid w:val="000141F6"/>
    <w:rsid w:val="00014672"/>
    <w:rsid w:val="0001747F"/>
    <w:rsid w:val="00017854"/>
    <w:rsid w:val="00021DF5"/>
    <w:rsid w:val="0002435C"/>
    <w:rsid w:val="00027BB7"/>
    <w:rsid w:val="00032B46"/>
    <w:rsid w:val="00033744"/>
    <w:rsid w:val="00034C53"/>
    <w:rsid w:val="0004289C"/>
    <w:rsid w:val="00043AC7"/>
    <w:rsid w:val="00044D19"/>
    <w:rsid w:val="00045863"/>
    <w:rsid w:val="00046D10"/>
    <w:rsid w:val="00051A9B"/>
    <w:rsid w:val="00052045"/>
    <w:rsid w:val="00054810"/>
    <w:rsid w:val="000563FF"/>
    <w:rsid w:val="00060C9D"/>
    <w:rsid w:val="000713DA"/>
    <w:rsid w:val="00071EAA"/>
    <w:rsid w:val="0007236F"/>
    <w:rsid w:val="00075A5F"/>
    <w:rsid w:val="00081267"/>
    <w:rsid w:val="00085029"/>
    <w:rsid w:val="00085D2A"/>
    <w:rsid w:val="00094312"/>
    <w:rsid w:val="00095435"/>
    <w:rsid w:val="000A2A66"/>
    <w:rsid w:val="000A3863"/>
    <w:rsid w:val="000A6BA5"/>
    <w:rsid w:val="000A7CAC"/>
    <w:rsid w:val="000B338B"/>
    <w:rsid w:val="000B3676"/>
    <w:rsid w:val="000B3D87"/>
    <w:rsid w:val="000B50EE"/>
    <w:rsid w:val="000B74D9"/>
    <w:rsid w:val="000B7919"/>
    <w:rsid w:val="000C041B"/>
    <w:rsid w:val="000C070C"/>
    <w:rsid w:val="000C2AB4"/>
    <w:rsid w:val="000D0674"/>
    <w:rsid w:val="000D3662"/>
    <w:rsid w:val="000D591E"/>
    <w:rsid w:val="000D5C74"/>
    <w:rsid w:val="000E0646"/>
    <w:rsid w:val="000E1D40"/>
    <w:rsid w:val="000E2800"/>
    <w:rsid w:val="000E3BBE"/>
    <w:rsid w:val="000F497A"/>
    <w:rsid w:val="00102AD8"/>
    <w:rsid w:val="00112179"/>
    <w:rsid w:val="00113956"/>
    <w:rsid w:val="00115785"/>
    <w:rsid w:val="001157ED"/>
    <w:rsid w:val="00116035"/>
    <w:rsid w:val="001211EA"/>
    <w:rsid w:val="0012307F"/>
    <w:rsid w:val="00126E53"/>
    <w:rsid w:val="00127DB5"/>
    <w:rsid w:val="0013361A"/>
    <w:rsid w:val="00134DE4"/>
    <w:rsid w:val="00137FF9"/>
    <w:rsid w:val="00142F29"/>
    <w:rsid w:val="00143389"/>
    <w:rsid w:val="00143CC4"/>
    <w:rsid w:val="00144622"/>
    <w:rsid w:val="00150D8D"/>
    <w:rsid w:val="0015146D"/>
    <w:rsid w:val="00157D40"/>
    <w:rsid w:val="00162B56"/>
    <w:rsid w:val="00162BE7"/>
    <w:rsid w:val="00167AA7"/>
    <w:rsid w:val="0017006C"/>
    <w:rsid w:val="00174E20"/>
    <w:rsid w:val="00175DBE"/>
    <w:rsid w:val="00184334"/>
    <w:rsid w:val="00185674"/>
    <w:rsid w:val="00185AC8"/>
    <w:rsid w:val="00191428"/>
    <w:rsid w:val="0019436F"/>
    <w:rsid w:val="001967ED"/>
    <w:rsid w:val="001A25C3"/>
    <w:rsid w:val="001A3160"/>
    <w:rsid w:val="001A37C7"/>
    <w:rsid w:val="001A5937"/>
    <w:rsid w:val="001A6A71"/>
    <w:rsid w:val="001A6A89"/>
    <w:rsid w:val="001A6DC5"/>
    <w:rsid w:val="001A7887"/>
    <w:rsid w:val="001A7BE8"/>
    <w:rsid w:val="001B3BE4"/>
    <w:rsid w:val="001B5818"/>
    <w:rsid w:val="001B66A4"/>
    <w:rsid w:val="001B6E6E"/>
    <w:rsid w:val="001C364A"/>
    <w:rsid w:val="001C3F21"/>
    <w:rsid w:val="001C4EEE"/>
    <w:rsid w:val="001D2FA2"/>
    <w:rsid w:val="001D4CFA"/>
    <w:rsid w:val="001E22AC"/>
    <w:rsid w:val="001E4497"/>
    <w:rsid w:val="001F0570"/>
    <w:rsid w:val="001F2097"/>
    <w:rsid w:val="001F3748"/>
    <w:rsid w:val="001F61E7"/>
    <w:rsid w:val="002000EB"/>
    <w:rsid w:val="00200223"/>
    <w:rsid w:val="00200442"/>
    <w:rsid w:val="00200516"/>
    <w:rsid w:val="00202015"/>
    <w:rsid w:val="00205100"/>
    <w:rsid w:val="0020794F"/>
    <w:rsid w:val="002164C9"/>
    <w:rsid w:val="002170A5"/>
    <w:rsid w:val="00230761"/>
    <w:rsid w:val="00235AB3"/>
    <w:rsid w:val="00236E65"/>
    <w:rsid w:val="002372B8"/>
    <w:rsid w:val="00240AC0"/>
    <w:rsid w:val="00244C76"/>
    <w:rsid w:val="002453BD"/>
    <w:rsid w:val="00245823"/>
    <w:rsid w:val="00257353"/>
    <w:rsid w:val="002621EA"/>
    <w:rsid w:val="00263E7C"/>
    <w:rsid w:val="002721D2"/>
    <w:rsid w:val="00273D89"/>
    <w:rsid w:val="0027425A"/>
    <w:rsid w:val="00275F4D"/>
    <w:rsid w:val="0028093A"/>
    <w:rsid w:val="00281C80"/>
    <w:rsid w:val="0029116E"/>
    <w:rsid w:val="002950E0"/>
    <w:rsid w:val="002954C4"/>
    <w:rsid w:val="002A2161"/>
    <w:rsid w:val="002A6D17"/>
    <w:rsid w:val="002B07BD"/>
    <w:rsid w:val="002B5444"/>
    <w:rsid w:val="002B547F"/>
    <w:rsid w:val="002C009B"/>
    <w:rsid w:val="002C0AA2"/>
    <w:rsid w:val="002C21E9"/>
    <w:rsid w:val="002C55AD"/>
    <w:rsid w:val="002D247A"/>
    <w:rsid w:val="002D38C5"/>
    <w:rsid w:val="002D5231"/>
    <w:rsid w:val="002E151F"/>
    <w:rsid w:val="002E4217"/>
    <w:rsid w:val="002E505B"/>
    <w:rsid w:val="002F30F7"/>
    <w:rsid w:val="002F3DAA"/>
    <w:rsid w:val="002F5F1E"/>
    <w:rsid w:val="002F7FB5"/>
    <w:rsid w:val="00301D7D"/>
    <w:rsid w:val="00302BC8"/>
    <w:rsid w:val="003149D4"/>
    <w:rsid w:val="0031555D"/>
    <w:rsid w:val="00315655"/>
    <w:rsid w:val="00315B32"/>
    <w:rsid w:val="00315BDC"/>
    <w:rsid w:val="00324559"/>
    <w:rsid w:val="00325D00"/>
    <w:rsid w:val="00327C88"/>
    <w:rsid w:val="00331C7D"/>
    <w:rsid w:val="00334C0F"/>
    <w:rsid w:val="003357DD"/>
    <w:rsid w:val="003358FF"/>
    <w:rsid w:val="00336906"/>
    <w:rsid w:val="00341867"/>
    <w:rsid w:val="00341CFF"/>
    <w:rsid w:val="00344AB9"/>
    <w:rsid w:val="00345737"/>
    <w:rsid w:val="00347B79"/>
    <w:rsid w:val="003509A8"/>
    <w:rsid w:val="0035146D"/>
    <w:rsid w:val="00354545"/>
    <w:rsid w:val="00356B58"/>
    <w:rsid w:val="00357B8B"/>
    <w:rsid w:val="003611D3"/>
    <w:rsid w:val="0036135C"/>
    <w:rsid w:val="00362D0C"/>
    <w:rsid w:val="0036518F"/>
    <w:rsid w:val="00367345"/>
    <w:rsid w:val="0036768D"/>
    <w:rsid w:val="00367EE3"/>
    <w:rsid w:val="00370B93"/>
    <w:rsid w:val="00374362"/>
    <w:rsid w:val="00377B12"/>
    <w:rsid w:val="00380147"/>
    <w:rsid w:val="00381313"/>
    <w:rsid w:val="00381C7D"/>
    <w:rsid w:val="00385C9B"/>
    <w:rsid w:val="00385E94"/>
    <w:rsid w:val="00386D47"/>
    <w:rsid w:val="003872BA"/>
    <w:rsid w:val="0038788D"/>
    <w:rsid w:val="00387D77"/>
    <w:rsid w:val="003922EF"/>
    <w:rsid w:val="00394A57"/>
    <w:rsid w:val="00397415"/>
    <w:rsid w:val="00397C52"/>
    <w:rsid w:val="003A22A0"/>
    <w:rsid w:val="003A2CB2"/>
    <w:rsid w:val="003A40FC"/>
    <w:rsid w:val="003A4D1C"/>
    <w:rsid w:val="003A5B99"/>
    <w:rsid w:val="003A6FFB"/>
    <w:rsid w:val="003A7860"/>
    <w:rsid w:val="003B257A"/>
    <w:rsid w:val="003B4341"/>
    <w:rsid w:val="003B7521"/>
    <w:rsid w:val="003C0C4D"/>
    <w:rsid w:val="003C11CC"/>
    <w:rsid w:val="003C2D07"/>
    <w:rsid w:val="003C3DB4"/>
    <w:rsid w:val="003C3EB9"/>
    <w:rsid w:val="003C47D8"/>
    <w:rsid w:val="003D5E8B"/>
    <w:rsid w:val="003D62FC"/>
    <w:rsid w:val="003E3748"/>
    <w:rsid w:val="003E4DA7"/>
    <w:rsid w:val="003F0CB2"/>
    <w:rsid w:val="003F0CD8"/>
    <w:rsid w:val="003F6FFC"/>
    <w:rsid w:val="00402A87"/>
    <w:rsid w:val="00405019"/>
    <w:rsid w:val="00406BA9"/>
    <w:rsid w:val="00410C9A"/>
    <w:rsid w:val="00421AB5"/>
    <w:rsid w:val="00424212"/>
    <w:rsid w:val="00424CF9"/>
    <w:rsid w:val="0042528F"/>
    <w:rsid w:val="0043208D"/>
    <w:rsid w:val="004333B4"/>
    <w:rsid w:val="00434203"/>
    <w:rsid w:val="00452C3E"/>
    <w:rsid w:val="00452C6C"/>
    <w:rsid w:val="004530C5"/>
    <w:rsid w:val="0045451B"/>
    <w:rsid w:val="00462154"/>
    <w:rsid w:val="00464294"/>
    <w:rsid w:val="00470ABF"/>
    <w:rsid w:val="004735CE"/>
    <w:rsid w:val="00474658"/>
    <w:rsid w:val="0047797E"/>
    <w:rsid w:val="00484820"/>
    <w:rsid w:val="00487F45"/>
    <w:rsid w:val="004929AA"/>
    <w:rsid w:val="00492BD7"/>
    <w:rsid w:val="004961C2"/>
    <w:rsid w:val="00497F06"/>
    <w:rsid w:val="004A31F7"/>
    <w:rsid w:val="004A3757"/>
    <w:rsid w:val="004A5040"/>
    <w:rsid w:val="004B1283"/>
    <w:rsid w:val="004B42DC"/>
    <w:rsid w:val="004B457D"/>
    <w:rsid w:val="004C28DE"/>
    <w:rsid w:val="004C4E86"/>
    <w:rsid w:val="004C6034"/>
    <w:rsid w:val="004D3941"/>
    <w:rsid w:val="004D602A"/>
    <w:rsid w:val="004D7AFE"/>
    <w:rsid w:val="004E1A88"/>
    <w:rsid w:val="004E2421"/>
    <w:rsid w:val="004E4034"/>
    <w:rsid w:val="004E6489"/>
    <w:rsid w:val="004E6662"/>
    <w:rsid w:val="004F01C0"/>
    <w:rsid w:val="004F568A"/>
    <w:rsid w:val="004F5D30"/>
    <w:rsid w:val="004F796F"/>
    <w:rsid w:val="00501A40"/>
    <w:rsid w:val="005020EC"/>
    <w:rsid w:val="00516555"/>
    <w:rsid w:val="005256CF"/>
    <w:rsid w:val="00527611"/>
    <w:rsid w:val="005318B3"/>
    <w:rsid w:val="005321EA"/>
    <w:rsid w:val="0053274E"/>
    <w:rsid w:val="00542C43"/>
    <w:rsid w:val="00551299"/>
    <w:rsid w:val="005535FB"/>
    <w:rsid w:val="00555DF5"/>
    <w:rsid w:val="00556B41"/>
    <w:rsid w:val="00572006"/>
    <w:rsid w:val="00573E74"/>
    <w:rsid w:val="0057790F"/>
    <w:rsid w:val="00582470"/>
    <w:rsid w:val="0059006E"/>
    <w:rsid w:val="00592687"/>
    <w:rsid w:val="00594DE5"/>
    <w:rsid w:val="005956E2"/>
    <w:rsid w:val="005A0D85"/>
    <w:rsid w:val="005A12D7"/>
    <w:rsid w:val="005A29D6"/>
    <w:rsid w:val="005B0C92"/>
    <w:rsid w:val="005B0DFC"/>
    <w:rsid w:val="005B26D2"/>
    <w:rsid w:val="005B7E20"/>
    <w:rsid w:val="005C1D42"/>
    <w:rsid w:val="005C23B9"/>
    <w:rsid w:val="005C259B"/>
    <w:rsid w:val="005C412B"/>
    <w:rsid w:val="005C4835"/>
    <w:rsid w:val="005C5A53"/>
    <w:rsid w:val="005C7769"/>
    <w:rsid w:val="005D0C86"/>
    <w:rsid w:val="005D5F1D"/>
    <w:rsid w:val="005E2225"/>
    <w:rsid w:val="005E37E8"/>
    <w:rsid w:val="005E43B2"/>
    <w:rsid w:val="005F0093"/>
    <w:rsid w:val="005F0F53"/>
    <w:rsid w:val="005F1F8D"/>
    <w:rsid w:val="005F584A"/>
    <w:rsid w:val="005F70C8"/>
    <w:rsid w:val="00604065"/>
    <w:rsid w:val="0060625D"/>
    <w:rsid w:val="00611BAA"/>
    <w:rsid w:val="00612D18"/>
    <w:rsid w:val="00613736"/>
    <w:rsid w:val="00615BB7"/>
    <w:rsid w:val="00616A16"/>
    <w:rsid w:val="00616FFE"/>
    <w:rsid w:val="00621954"/>
    <w:rsid w:val="00623361"/>
    <w:rsid w:val="006234EE"/>
    <w:rsid w:val="00624BA9"/>
    <w:rsid w:val="0062575C"/>
    <w:rsid w:val="0063008A"/>
    <w:rsid w:val="006338D8"/>
    <w:rsid w:val="006339EB"/>
    <w:rsid w:val="00636B51"/>
    <w:rsid w:val="00636E23"/>
    <w:rsid w:val="0064230B"/>
    <w:rsid w:val="006428E1"/>
    <w:rsid w:val="00644067"/>
    <w:rsid w:val="006473C9"/>
    <w:rsid w:val="006506A5"/>
    <w:rsid w:val="006551AD"/>
    <w:rsid w:val="006553E4"/>
    <w:rsid w:val="006559E3"/>
    <w:rsid w:val="0065686E"/>
    <w:rsid w:val="00657577"/>
    <w:rsid w:val="0066219D"/>
    <w:rsid w:val="006660B2"/>
    <w:rsid w:val="0067056E"/>
    <w:rsid w:val="006722C1"/>
    <w:rsid w:val="00672C38"/>
    <w:rsid w:val="006739CA"/>
    <w:rsid w:val="00680382"/>
    <w:rsid w:val="0068258E"/>
    <w:rsid w:val="00682C73"/>
    <w:rsid w:val="006855AC"/>
    <w:rsid w:val="00687241"/>
    <w:rsid w:val="00691790"/>
    <w:rsid w:val="006933C3"/>
    <w:rsid w:val="006956E6"/>
    <w:rsid w:val="00697045"/>
    <w:rsid w:val="006A27BD"/>
    <w:rsid w:val="006A337B"/>
    <w:rsid w:val="006A4E08"/>
    <w:rsid w:val="006A57D6"/>
    <w:rsid w:val="006A58BC"/>
    <w:rsid w:val="006C03AF"/>
    <w:rsid w:val="006C40C7"/>
    <w:rsid w:val="006D3EB7"/>
    <w:rsid w:val="006D5EA6"/>
    <w:rsid w:val="006D7B49"/>
    <w:rsid w:val="006D7DDE"/>
    <w:rsid w:val="006E0A2E"/>
    <w:rsid w:val="006E1269"/>
    <w:rsid w:val="006E2177"/>
    <w:rsid w:val="006E248A"/>
    <w:rsid w:val="006E318F"/>
    <w:rsid w:val="006E5F9C"/>
    <w:rsid w:val="006E7D38"/>
    <w:rsid w:val="006F0870"/>
    <w:rsid w:val="006F39BB"/>
    <w:rsid w:val="006F43CA"/>
    <w:rsid w:val="006F7EF4"/>
    <w:rsid w:val="00701C03"/>
    <w:rsid w:val="007026DD"/>
    <w:rsid w:val="00702770"/>
    <w:rsid w:val="00703FCE"/>
    <w:rsid w:val="00704E4B"/>
    <w:rsid w:val="00707B68"/>
    <w:rsid w:val="00710873"/>
    <w:rsid w:val="007126C4"/>
    <w:rsid w:val="007253F2"/>
    <w:rsid w:val="007258CF"/>
    <w:rsid w:val="00726992"/>
    <w:rsid w:val="00727A79"/>
    <w:rsid w:val="00737731"/>
    <w:rsid w:val="00740210"/>
    <w:rsid w:val="007411D5"/>
    <w:rsid w:val="00745692"/>
    <w:rsid w:val="00756648"/>
    <w:rsid w:val="007652AA"/>
    <w:rsid w:val="007724CE"/>
    <w:rsid w:val="00780C21"/>
    <w:rsid w:val="00781C7E"/>
    <w:rsid w:val="00784D77"/>
    <w:rsid w:val="00787E20"/>
    <w:rsid w:val="0079167D"/>
    <w:rsid w:val="00791B95"/>
    <w:rsid w:val="00794AF0"/>
    <w:rsid w:val="0079643D"/>
    <w:rsid w:val="007A0931"/>
    <w:rsid w:val="007A4309"/>
    <w:rsid w:val="007A72D5"/>
    <w:rsid w:val="007B07B7"/>
    <w:rsid w:val="007B1CC2"/>
    <w:rsid w:val="007B627D"/>
    <w:rsid w:val="007B6E7F"/>
    <w:rsid w:val="007B7B03"/>
    <w:rsid w:val="007C2629"/>
    <w:rsid w:val="007C43FD"/>
    <w:rsid w:val="007C53A1"/>
    <w:rsid w:val="007C58BD"/>
    <w:rsid w:val="007C5D4B"/>
    <w:rsid w:val="007C631E"/>
    <w:rsid w:val="007D00B1"/>
    <w:rsid w:val="007D0E36"/>
    <w:rsid w:val="007D552E"/>
    <w:rsid w:val="007D64D3"/>
    <w:rsid w:val="007E3F69"/>
    <w:rsid w:val="007E60F5"/>
    <w:rsid w:val="007E7735"/>
    <w:rsid w:val="007F1254"/>
    <w:rsid w:val="007F1374"/>
    <w:rsid w:val="00800EE1"/>
    <w:rsid w:val="0080392A"/>
    <w:rsid w:val="008051FF"/>
    <w:rsid w:val="00811CAE"/>
    <w:rsid w:val="00813AAF"/>
    <w:rsid w:val="00825DC9"/>
    <w:rsid w:val="00831DF3"/>
    <w:rsid w:val="008326E7"/>
    <w:rsid w:val="008366CF"/>
    <w:rsid w:val="008411BA"/>
    <w:rsid w:val="0084241F"/>
    <w:rsid w:val="0084434E"/>
    <w:rsid w:val="0084528B"/>
    <w:rsid w:val="008506B1"/>
    <w:rsid w:val="008510CC"/>
    <w:rsid w:val="00860C47"/>
    <w:rsid w:val="00863417"/>
    <w:rsid w:val="0086343C"/>
    <w:rsid w:val="008634D8"/>
    <w:rsid w:val="00863D76"/>
    <w:rsid w:val="0086509B"/>
    <w:rsid w:val="0087296A"/>
    <w:rsid w:val="00874D81"/>
    <w:rsid w:val="00876262"/>
    <w:rsid w:val="008768EC"/>
    <w:rsid w:val="00877127"/>
    <w:rsid w:val="0088300A"/>
    <w:rsid w:val="00885AE3"/>
    <w:rsid w:val="00891049"/>
    <w:rsid w:val="00897403"/>
    <w:rsid w:val="008A40C0"/>
    <w:rsid w:val="008A4272"/>
    <w:rsid w:val="008A5923"/>
    <w:rsid w:val="008A6973"/>
    <w:rsid w:val="008B1120"/>
    <w:rsid w:val="008B1AA1"/>
    <w:rsid w:val="008B1BFF"/>
    <w:rsid w:val="008B4BE6"/>
    <w:rsid w:val="008C180C"/>
    <w:rsid w:val="008C2DD5"/>
    <w:rsid w:val="008C37B4"/>
    <w:rsid w:val="008C5D33"/>
    <w:rsid w:val="008D07B2"/>
    <w:rsid w:val="008D2E6C"/>
    <w:rsid w:val="008E4248"/>
    <w:rsid w:val="008E69E0"/>
    <w:rsid w:val="008F12A1"/>
    <w:rsid w:val="008F3624"/>
    <w:rsid w:val="008F73D1"/>
    <w:rsid w:val="009002CA"/>
    <w:rsid w:val="00902E0C"/>
    <w:rsid w:val="00903AF9"/>
    <w:rsid w:val="0090579F"/>
    <w:rsid w:val="009063C4"/>
    <w:rsid w:val="009143C9"/>
    <w:rsid w:val="0091586B"/>
    <w:rsid w:val="00915A40"/>
    <w:rsid w:val="009201C9"/>
    <w:rsid w:val="00930424"/>
    <w:rsid w:val="0093190D"/>
    <w:rsid w:val="009374A2"/>
    <w:rsid w:val="0094175D"/>
    <w:rsid w:val="00942BCB"/>
    <w:rsid w:val="00942F03"/>
    <w:rsid w:val="00945200"/>
    <w:rsid w:val="00945A90"/>
    <w:rsid w:val="0095157B"/>
    <w:rsid w:val="00953155"/>
    <w:rsid w:val="00953D24"/>
    <w:rsid w:val="00954568"/>
    <w:rsid w:val="00957ED4"/>
    <w:rsid w:val="00961B81"/>
    <w:rsid w:val="00962ED5"/>
    <w:rsid w:val="00963709"/>
    <w:rsid w:val="009651E3"/>
    <w:rsid w:val="00965C07"/>
    <w:rsid w:val="00971561"/>
    <w:rsid w:val="009761DA"/>
    <w:rsid w:val="00976847"/>
    <w:rsid w:val="009777D4"/>
    <w:rsid w:val="00980567"/>
    <w:rsid w:val="0098106F"/>
    <w:rsid w:val="009838DB"/>
    <w:rsid w:val="009858FE"/>
    <w:rsid w:val="00985995"/>
    <w:rsid w:val="009860EA"/>
    <w:rsid w:val="00990719"/>
    <w:rsid w:val="0099315C"/>
    <w:rsid w:val="00993855"/>
    <w:rsid w:val="0099464F"/>
    <w:rsid w:val="009A021A"/>
    <w:rsid w:val="009A46B7"/>
    <w:rsid w:val="009C02E5"/>
    <w:rsid w:val="009C0E0E"/>
    <w:rsid w:val="009C26E3"/>
    <w:rsid w:val="009C3915"/>
    <w:rsid w:val="009C6DD1"/>
    <w:rsid w:val="009C7CD6"/>
    <w:rsid w:val="009D2789"/>
    <w:rsid w:val="009D4C0F"/>
    <w:rsid w:val="009D5803"/>
    <w:rsid w:val="009D7C44"/>
    <w:rsid w:val="009E4704"/>
    <w:rsid w:val="009E54E2"/>
    <w:rsid w:val="009E5BED"/>
    <w:rsid w:val="009E7B86"/>
    <w:rsid w:val="009F366D"/>
    <w:rsid w:val="009F45EC"/>
    <w:rsid w:val="00A0230B"/>
    <w:rsid w:val="00A03FCE"/>
    <w:rsid w:val="00A058A2"/>
    <w:rsid w:val="00A06362"/>
    <w:rsid w:val="00A07E02"/>
    <w:rsid w:val="00A13D8B"/>
    <w:rsid w:val="00A13FF6"/>
    <w:rsid w:val="00A2390C"/>
    <w:rsid w:val="00A244A2"/>
    <w:rsid w:val="00A24A81"/>
    <w:rsid w:val="00A27FC7"/>
    <w:rsid w:val="00A3311F"/>
    <w:rsid w:val="00A34443"/>
    <w:rsid w:val="00A345F7"/>
    <w:rsid w:val="00A36D5C"/>
    <w:rsid w:val="00A37546"/>
    <w:rsid w:val="00A3789F"/>
    <w:rsid w:val="00A37D3C"/>
    <w:rsid w:val="00A404F7"/>
    <w:rsid w:val="00A42581"/>
    <w:rsid w:val="00A47CA8"/>
    <w:rsid w:val="00A51447"/>
    <w:rsid w:val="00A53F34"/>
    <w:rsid w:val="00A540EB"/>
    <w:rsid w:val="00A5539A"/>
    <w:rsid w:val="00A60B97"/>
    <w:rsid w:val="00A679A5"/>
    <w:rsid w:val="00A71E51"/>
    <w:rsid w:val="00A72729"/>
    <w:rsid w:val="00A74E14"/>
    <w:rsid w:val="00A764E4"/>
    <w:rsid w:val="00A77F56"/>
    <w:rsid w:val="00A87327"/>
    <w:rsid w:val="00A90646"/>
    <w:rsid w:val="00A92B18"/>
    <w:rsid w:val="00A92BE4"/>
    <w:rsid w:val="00A954D1"/>
    <w:rsid w:val="00A95A2D"/>
    <w:rsid w:val="00A95BD3"/>
    <w:rsid w:val="00AA29B0"/>
    <w:rsid w:val="00AA34B1"/>
    <w:rsid w:val="00AA719D"/>
    <w:rsid w:val="00AB06B2"/>
    <w:rsid w:val="00AB1C3D"/>
    <w:rsid w:val="00AB29A8"/>
    <w:rsid w:val="00AB6082"/>
    <w:rsid w:val="00AB776F"/>
    <w:rsid w:val="00AB7D22"/>
    <w:rsid w:val="00AB7E91"/>
    <w:rsid w:val="00AC22A5"/>
    <w:rsid w:val="00AC2670"/>
    <w:rsid w:val="00AC2E72"/>
    <w:rsid w:val="00AD3390"/>
    <w:rsid w:val="00AD3F72"/>
    <w:rsid w:val="00AE1C50"/>
    <w:rsid w:val="00AE1F78"/>
    <w:rsid w:val="00AE564F"/>
    <w:rsid w:val="00AE74DE"/>
    <w:rsid w:val="00AF23AF"/>
    <w:rsid w:val="00AF372B"/>
    <w:rsid w:val="00AF49E4"/>
    <w:rsid w:val="00AF4E3A"/>
    <w:rsid w:val="00AF6A53"/>
    <w:rsid w:val="00B00257"/>
    <w:rsid w:val="00B039D7"/>
    <w:rsid w:val="00B07F61"/>
    <w:rsid w:val="00B11EFC"/>
    <w:rsid w:val="00B15210"/>
    <w:rsid w:val="00B155D5"/>
    <w:rsid w:val="00B1623B"/>
    <w:rsid w:val="00B17419"/>
    <w:rsid w:val="00B24403"/>
    <w:rsid w:val="00B25206"/>
    <w:rsid w:val="00B32239"/>
    <w:rsid w:val="00B40EFF"/>
    <w:rsid w:val="00B42DDB"/>
    <w:rsid w:val="00B445A8"/>
    <w:rsid w:val="00B472D0"/>
    <w:rsid w:val="00B6145A"/>
    <w:rsid w:val="00B61570"/>
    <w:rsid w:val="00B61DFD"/>
    <w:rsid w:val="00B64089"/>
    <w:rsid w:val="00B657A2"/>
    <w:rsid w:val="00B6585E"/>
    <w:rsid w:val="00B667D1"/>
    <w:rsid w:val="00B72123"/>
    <w:rsid w:val="00B72578"/>
    <w:rsid w:val="00B7311A"/>
    <w:rsid w:val="00B744FB"/>
    <w:rsid w:val="00B74B51"/>
    <w:rsid w:val="00B75106"/>
    <w:rsid w:val="00B77DA8"/>
    <w:rsid w:val="00B84A8E"/>
    <w:rsid w:val="00B85252"/>
    <w:rsid w:val="00B92D67"/>
    <w:rsid w:val="00B93D10"/>
    <w:rsid w:val="00B943FD"/>
    <w:rsid w:val="00B952D8"/>
    <w:rsid w:val="00B9615A"/>
    <w:rsid w:val="00BA1CBE"/>
    <w:rsid w:val="00BA3831"/>
    <w:rsid w:val="00BA500B"/>
    <w:rsid w:val="00BA52E8"/>
    <w:rsid w:val="00BA5B5B"/>
    <w:rsid w:val="00BB008B"/>
    <w:rsid w:val="00BB0093"/>
    <w:rsid w:val="00BB2181"/>
    <w:rsid w:val="00BB3C82"/>
    <w:rsid w:val="00BB57F6"/>
    <w:rsid w:val="00BC2684"/>
    <w:rsid w:val="00BC2845"/>
    <w:rsid w:val="00BC35AA"/>
    <w:rsid w:val="00BC5BB3"/>
    <w:rsid w:val="00BD15BF"/>
    <w:rsid w:val="00BD2345"/>
    <w:rsid w:val="00BD2F0F"/>
    <w:rsid w:val="00BD53BD"/>
    <w:rsid w:val="00BD5DEF"/>
    <w:rsid w:val="00BE18D7"/>
    <w:rsid w:val="00BE4802"/>
    <w:rsid w:val="00BF170E"/>
    <w:rsid w:val="00BF43D2"/>
    <w:rsid w:val="00BF509C"/>
    <w:rsid w:val="00BF711B"/>
    <w:rsid w:val="00BF7CF6"/>
    <w:rsid w:val="00C069DB"/>
    <w:rsid w:val="00C119D6"/>
    <w:rsid w:val="00C141D0"/>
    <w:rsid w:val="00C1721B"/>
    <w:rsid w:val="00C20F98"/>
    <w:rsid w:val="00C21F77"/>
    <w:rsid w:val="00C249C9"/>
    <w:rsid w:val="00C27BEF"/>
    <w:rsid w:val="00C3102C"/>
    <w:rsid w:val="00C32A74"/>
    <w:rsid w:val="00C334E2"/>
    <w:rsid w:val="00C33BEA"/>
    <w:rsid w:val="00C34203"/>
    <w:rsid w:val="00C346F3"/>
    <w:rsid w:val="00C408A8"/>
    <w:rsid w:val="00C4235B"/>
    <w:rsid w:val="00C424F1"/>
    <w:rsid w:val="00C4424F"/>
    <w:rsid w:val="00C445CC"/>
    <w:rsid w:val="00C4599F"/>
    <w:rsid w:val="00C45F82"/>
    <w:rsid w:val="00C475F7"/>
    <w:rsid w:val="00C53E01"/>
    <w:rsid w:val="00C5509E"/>
    <w:rsid w:val="00C66141"/>
    <w:rsid w:val="00C77C32"/>
    <w:rsid w:val="00C81345"/>
    <w:rsid w:val="00C81CDA"/>
    <w:rsid w:val="00C83148"/>
    <w:rsid w:val="00C846A9"/>
    <w:rsid w:val="00C85C22"/>
    <w:rsid w:val="00C87B56"/>
    <w:rsid w:val="00C91CE9"/>
    <w:rsid w:val="00C965B8"/>
    <w:rsid w:val="00C97610"/>
    <w:rsid w:val="00CA2822"/>
    <w:rsid w:val="00CA4B14"/>
    <w:rsid w:val="00CA6BFB"/>
    <w:rsid w:val="00CB128D"/>
    <w:rsid w:val="00CB6841"/>
    <w:rsid w:val="00CB6C14"/>
    <w:rsid w:val="00CC2238"/>
    <w:rsid w:val="00CC299A"/>
    <w:rsid w:val="00CC7AC8"/>
    <w:rsid w:val="00CD0459"/>
    <w:rsid w:val="00CD1F68"/>
    <w:rsid w:val="00CD3E6A"/>
    <w:rsid w:val="00CD64DD"/>
    <w:rsid w:val="00CE1C4A"/>
    <w:rsid w:val="00CE224F"/>
    <w:rsid w:val="00CE328D"/>
    <w:rsid w:val="00CF1BF6"/>
    <w:rsid w:val="00CF28A4"/>
    <w:rsid w:val="00CF4758"/>
    <w:rsid w:val="00CF6CCE"/>
    <w:rsid w:val="00CF6EAA"/>
    <w:rsid w:val="00D00C36"/>
    <w:rsid w:val="00D0145D"/>
    <w:rsid w:val="00D02424"/>
    <w:rsid w:val="00D02F29"/>
    <w:rsid w:val="00D0376D"/>
    <w:rsid w:val="00D07A16"/>
    <w:rsid w:val="00D104EB"/>
    <w:rsid w:val="00D12DE0"/>
    <w:rsid w:val="00D14E81"/>
    <w:rsid w:val="00D1647F"/>
    <w:rsid w:val="00D16C96"/>
    <w:rsid w:val="00D20F95"/>
    <w:rsid w:val="00D23D60"/>
    <w:rsid w:val="00D33C65"/>
    <w:rsid w:val="00D3779C"/>
    <w:rsid w:val="00D37DCA"/>
    <w:rsid w:val="00D41149"/>
    <w:rsid w:val="00D45EA5"/>
    <w:rsid w:val="00D54373"/>
    <w:rsid w:val="00D62225"/>
    <w:rsid w:val="00D62A3E"/>
    <w:rsid w:val="00D65AB1"/>
    <w:rsid w:val="00D65D20"/>
    <w:rsid w:val="00D65E4B"/>
    <w:rsid w:val="00D67334"/>
    <w:rsid w:val="00D74069"/>
    <w:rsid w:val="00D745DA"/>
    <w:rsid w:val="00D77DA5"/>
    <w:rsid w:val="00D80631"/>
    <w:rsid w:val="00D80746"/>
    <w:rsid w:val="00D84420"/>
    <w:rsid w:val="00D85438"/>
    <w:rsid w:val="00D857DA"/>
    <w:rsid w:val="00D8732D"/>
    <w:rsid w:val="00D927DB"/>
    <w:rsid w:val="00DA0D76"/>
    <w:rsid w:val="00DA1274"/>
    <w:rsid w:val="00DA133C"/>
    <w:rsid w:val="00DA2B1D"/>
    <w:rsid w:val="00DA30A3"/>
    <w:rsid w:val="00DA3317"/>
    <w:rsid w:val="00DA526D"/>
    <w:rsid w:val="00DB7495"/>
    <w:rsid w:val="00DB7EE7"/>
    <w:rsid w:val="00DC0474"/>
    <w:rsid w:val="00DC1714"/>
    <w:rsid w:val="00DC2114"/>
    <w:rsid w:val="00DC3E82"/>
    <w:rsid w:val="00DC529B"/>
    <w:rsid w:val="00DC64BD"/>
    <w:rsid w:val="00DC7CBB"/>
    <w:rsid w:val="00DD4724"/>
    <w:rsid w:val="00DD4FE0"/>
    <w:rsid w:val="00DD563C"/>
    <w:rsid w:val="00DD781B"/>
    <w:rsid w:val="00DE06EE"/>
    <w:rsid w:val="00DE2298"/>
    <w:rsid w:val="00DE4FC1"/>
    <w:rsid w:val="00DF0141"/>
    <w:rsid w:val="00DF0807"/>
    <w:rsid w:val="00DF0F76"/>
    <w:rsid w:val="00DF513B"/>
    <w:rsid w:val="00DF71E8"/>
    <w:rsid w:val="00E0352C"/>
    <w:rsid w:val="00E07BB2"/>
    <w:rsid w:val="00E11E1A"/>
    <w:rsid w:val="00E12C95"/>
    <w:rsid w:val="00E14403"/>
    <w:rsid w:val="00E14566"/>
    <w:rsid w:val="00E14911"/>
    <w:rsid w:val="00E22660"/>
    <w:rsid w:val="00E232E0"/>
    <w:rsid w:val="00E23A5B"/>
    <w:rsid w:val="00E244BF"/>
    <w:rsid w:val="00E3030C"/>
    <w:rsid w:val="00E32EAF"/>
    <w:rsid w:val="00E33304"/>
    <w:rsid w:val="00E33DC3"/>
    <w:rsid w:val="00E34BF8"/>
    <w:rsid w:val="00E3685D"/>
    <w:rsid w:val="00E4146D"/>
    <w:rsid w:val="00E43533"/>
    <w:rsid w:val="00E437AA"/>
    <w:rsid w:val="00E44C69"/>
    <w:rsid w:val="00E44F7F"/>
    <w:rsid w:val="00E47C1C"/>
    <w:rsid w:val="00E50CC8"/>
    <w:rsid w:val="00E51A78"/>
    <w:rsid w:val="00E51FE8"/>
    <w:rsid w:val="00E5244F"/>
    <w:rsid w:val="00E52C40"/>
    <w:rsid w:val="00E53722"/>
    <w:rsid w:val="00E5445E"/>
    <w:rsid w:val="00E54580"/>
    <w:rsid w:val="00E55E57"/>
    <w:rsid w:val="00E56249"/>
    <w:rsid w:val="00E64B2B"/>
    <w:rsid w:val="00E67ACE"/>
    <w:rsid w:val="00E67BA7"/>
    <w:rsid w:val="00E70734"/>
    <w:rsid w:val="00E722B5"/>
    <w:rsid w:val="00E7503F"/>
    <w:rsid w:val="00E757FD"/>
    <w:rsid w:val="00E84140"/>
    <w:rsid w:val="00E848B2"/>
    <w:rsid w:val="00E93D69"/>
    <w:rsid w:val="00E94FA8"/>
    <w:rsid w:val="00EA280C"/>
    <w:rsid w:val="00EA4C6B"/>
    <w:rsid w:val="00EA5BFB"/>
    <w:rsid w:val="00EA7A26"/>
    <w:rsid w:val="00EB1CDC"/>
    <w:rsid w:val="00EB4FD7"/>
    <w:rsid w:val="00EC564B"/>
    <w:rsid w:val="00EC6F58"/>
    <w:rsid w:val="00ED4634"/>
    <w:rsid w:val="00ED7CB3"/>
    <w:rsid w:val="00EE1123"/>
    <w:rsid w:val="00EE1706"/>
    <w:rsid w:val="00EE3575"/>
    <w:rsid w:val="00EE3A4F"/>
    <w:rsid w:val="00EF0C91"/>
    <w:rsid w:val="00EF2660"/>
    <w:rsid w:val="00EF26A2"/>
    <w:rsid w:val="00EF48E9"/>
    <w:rsid w:val="00EF4BED"/>
    <w:rsid w:val="00EF6868"/>
    <w:rsid w:val="00F00E93"/>
    <w:rsid w:val="00F02C95"/>
    <w:rsid w:val="00F06032"/>
    <w:rsid w:val="00F06892"/>
    <w:rsid w:val="00F06A83"/>
    <w:rsid w:val="00F11712"/>
    <w:rsid w:val="00F13D79"/>
    <w:rsid w:val="00F1500A"/>
    <w:rsid w:val="00F1668A"/>
    <w:rsid w:val="00F17561"/>
    <w:rsid w:val="00F261B1"/>
    <w:rsid w:val="00F269DE"/>
    <w:rsid w:val="00F26A4B"/>
    <w:rsid w:val="00F31636"/>
    <w:rsid w:val="00F376E3"/>
    <w:rsid w:val="00F37ED4"/>
    <w:rsid w:val="00F40A46"/>
    <w:rsid w:val="00F41D12"/>
    <w:rsid w:val="00F45235"/>
    <w:rsid w:val="00F50B3C"/>
    <w:rsid w:val="00F50F95"/>
    <w:rsid w:val="00F544A2"/>
    <w:rsid w:val="00F5592A"/>
    <w:rsid w:val="00F57E9D"/>
    <w:rsid w:val="00F66E1A"/>
    <w:rsid w:val="00F71EBB"/>
    <w:rsid w:val="00F721F0"/>
    <w:rsid w:val="00F726CF"/>
    <w:rsid w:val="00F728DA"/>
    <w:rsid w:val="00F759A3"/>
    <w:rsid w:val="00F8554D"/>
    <w:rsid w:val="00F85D69"/>
    <w:rsid w:val="00F91404"/>
    <w:rsid w:val="00F951A5"/>
    <w:rsid w:val="00F96E41"/>
    <w:rsid w:val="00FB4E60"/>
    <w:rsid w:val="00FB5C33"/>
    <w:rsid w:val="00FC12E7"/>
    <w:rsid w:val="00FC189D"/>
    <w:rsid w:val="00FC2646"/>
    <w:rsid w:val="00FC4ACC"/>
    <w:rsid w:val="00FD0892"/>
    <w:rsid w:val="00FD1879"/>
    <w:rsid w:val="00FD6782"/>
    <w:rsid w:val="00FD67B0"/>
    <w:rsid w:val="00FE5CF7"/>
    <w:rsid w:val="00FF3986"/>
    <w:rsid w:val="00FF5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4"/>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ListParagraphChar">
    <w:name w:val="List Paragraph Char"/>
    <w:link w:val="ListParagraph"/>
    <w:uiPriority w:val="34"/>
    <w:locked/>
    <w:rsid w:val="00945A90"/>
    <w:rPr>
      <w:lang w:val="en-US" w:eastAsia="en-US"/>
    </w:rPr>
  </w:style>
  <w:style w:type="paragraph" w:customStyle="1" w:styleId="BodyText1">
    <w:name w:val="Body Text 1"/>
    <w:basedOn w:val="BodyText"/>
    <w:rsid w:val="00C346F3"/>
    <w:pPr>
      <w:tabs>
        <w:tab w:val="right" w:pos="-2127"/>
      </w:tabs>
      <w:suppressAutoHyphens/>
      <w:autoSpaceDE w:val="0"/>
      <w:ind w:firstLine="0"/>
    </w:pPr>
    <w:rPr>
      <w:sz w:val="24"/>
      <w:szCs w:val="24"/>
      <w:lang w:val="es-ES" w:eastAsia="ar-SA"/>
    </w:rPr>
  </w:style>
  <w:style w:type="paragraph" w:styleId="BodyText">
    <w:name w:val="Body Text"/>
    <w:basedOn w:val="Normal"/>
    <w:link w:val="BodyTextChar"/>
    <w:uiPriority w:val="99"/>
    <w:semiHidden/>
    <w:unhideWhenUsed/>
    <w:rsid w:val="00C346F3"/>
    <w:pPr>
      <w:spacing w:after="120"/>
    </w:pPr>
  </w:style>
  <w:style w:type="character" w:customStyle="1" w:styleId="BodyTextChar">
    <w:name w:val="Body Text Char"/>
    <w:basedOn w:val="DefaultParagraphFont"/>
    <w:link w:val="BodyText"/>
    <w:uiPriority w:val="99"/>
    <w:semiHidden/>
    <w:rsid w:val="00C346F3"/>
    <w:rPr>
      <w:lang w:val="en-US" w:eastAsia="en-US"/>
    </w:rPr>
  </w:style>
  <w:style w:type="paragraph" w:customStyle="1" w:styleId="1">
    <w:name w:val="Обычный1"/>
    <w:basedOn w:val="Normal"/>
    <w:rsid w:val="00115785"/>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re.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6B0C49F4-4A87-47C7-B9F1-B072F2F8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3923</TotalTime>
  <Pages>10</Pages>
  <Words>5271</Words>
  <Characters>30045</Characters>
  <Application>Microsoft Office Word</Application>
  <DocSecurity>0</DocSecurity>
  <Lines>250</Lines>
  <Paragraphs>70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237</cp:revision>
  <cp:lastPrinted>2024-03-11T11:21:00Z</cp:lastPrinted>
  <dcterms:created xsi:type="dcterms:W3CDTF">2024-03-25T08:15:00Z</dcterms:created>
  <dcterms:modified xsi:type="dcterms:W3CDTF">2025-10-30T09:07:00Z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